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Layout w:type="fixed"/>
        <w:tblLook w:val="01E0" w:firstRow="1" w:lastRow="1" w:firstColumn="1" w:lastColumn="1" w:noHBand="0" w:noVBand="0"/>
      </w:tblPr>
      <w:tblGrid>
        <w:gridCol w:w="959"/>
        <w:gridCol w:w="9214"/>
      </w:tblGrid>
      <w:tr w:rsidR="0022321B" w:rsidRPr="00AA0C1D" w:rsidTr="00EE017F">
        <w:trPr>
          <w:trHeight w:val="1932"/>
        </w:trPr>
        <w:tc>
          <w:tcPr>
            <w:tcW w:w="959" w:type="dxa"/>
          </w:tcPr>
          <w:p w:rsidR="0022321B" w:rsidRPr="00AA0C1D" w:rsidRDefault="0022321B" w:rsidP="00E43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06</w:t>
            </w:r>
            <w:r>
              <w:rPr>
                <w:rFonts w:ascii="Times New Roman" w:hAnsi="Times New Roman" w:cs="Calibri"/>
                <w:bCs/>
                <w:sz w:val="28"/>
                <w:szCs w:val="28"/>
              </w:rPr>
              <w:t>.04</w:t>
            </w:r>
          </w:p>
        </w:tc>
        <w:tc>
          <w:tcPr>
            <w:tcW w:w="9214" w:type="dxa"/>
            <w:vAlign w:val="center"/>
          </w:tcPr>
          <w:p w:rsidR="0022321B" w:rsidRPr="00AA0C1D" w:rsidRDefault="0022321B" w:rsidP="00E43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 w:rsidRPr="00AA0C1D">
              <w:rPr>
                <w:rFonts w:ascii="Times New Roman" w:hAnsi="Times New Roman" w:cs="Calibri"/>
                <w:sz w:val="28"/>
                <w:szCs w:val="28"/>
              </w:rPr>
              <w:t>Урок-экскурс «Баскетбол. Стойка баскетболиста.  Подвижная игра «Передал — садись»</w:t>
            </w:r>
            <w:proofErr w:type="gramStart"/>
            <w:r w:rsidRPr="00AA0C1D">
              <w:rPr>
                <w:rFonts w:ascii="Times New Roman" w:hAnsi="Times New Roman" w:cs="Calibri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Calibri"/>
                <w:sz w:val="28"/>
                <w:szCs w:val="28"/>
              </w:rPr>
              <w:t>тр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138-139</w:t>
            </w:r>
          </w:p>
          <w:p w:rsidR="0022321B" w:rsidRPr="00AA0C1D" w:rsidRDefault="0022321B" w:rsidP="00E43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 w:rsidRPr="00AA0C1D">
              <w:rPr>
                <w:rFonts w:ascii="Times New Roman" w:hAnsi="Times New Roman" w:cs="Calibri"/>
                <w:sz w:val="28"/>
                <w:szCs w:val="28"/>
              </w:rPr>
              <w:t>Ведение и передача баскетбольного мяча</w:t>
            </w:r>
            <w:proofErr w:type="gramStart"/>
            <w:r w:rsidRPr="00AA0C1D">
              <w:rPr>
                <w:rFonts w:ascii="Times New Roman" w:hAnsi="Times New Roman" w:cs="Calibri"/>
                <w:sz w:val="28"/>
                <w:szCs w:val="28"/>
              </w:rPr>
              <w:t>.</w:t>
            </w:r>
            <w:r>
              <w:rPr>
                <w:rFonts w:ascii="Times New Roman" w:hAnsi="Times New Roman" w:cs="Calibri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Calibri"/>
                <w:sz w:val="28"/>
                <w:szCs w:val="28"/>
              </w:rPr>
              <w:t>тр140</w:t>
            </w:r>
          </w:p>
          <w:p w:rsidR="0022321B" w:rsidRPr="00AA0C1D" w:rsidRDefault="0022321B" w:rsidP="00E43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proofErr w:type="spellStart"/>
            <w:r w:rsidRPr="00AA0C1D">
              <w:rPr>
                <w:rFonts w:ascii="Times New Roman" w:hAnsi="Times New Roman" w:cs="Calibri"/>
                <w:sz w:val="28"/>
                <w:szCs w:val="28"/>
                <w:lang w:val="en-US"/>
              </w:rPr>
              <w:t>Подвижная</w:t>
            </w:r>
            <w:proofErr w:type="spellEnd"/>
            <w:r w:rsidRPr="00AA0C1D">
              <w:rPr>
                <w:rFonts w:ascii="Times New Roman" w:hAnsi="Times New Roman" w:cs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C1D">
              <w:rPr>
                <w:rFonts w:ascii="Times New Roman" w:hAnsi="Times New Roman" w:cs="Calibri"/>
                <w:sz w:val="28"/>
                <w:szCs w:val="28"/>
                <w:lang w:val="en-US"/>
              </w:rPr>
              <w:t>игра</w:t>
            </w:r>
            <w:proofErr w:type="spellEnd"/>
            <w:r w:rsidRPr="00AA0C1D">
              <w:rPr>
                <w:rFonts w:ascii="Times New Roman" w:hAnsi="Times New Roman" w:cs="Calibri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AA0C1D">
              <w:rPr>
                <w:rFonts w:ascii="Times New Roman" w:hAnsi="Times New Roman" w:cs="Calibri"/>
                <w:sz w:val="28"/>
                <w:szCs w:val="28"/>
                <w:lang w:val="en-US"/>
              </w:rPr>
              <w:t>Удочка</w:t>
            </w:r>
            <w:proofErr w:type="spellEnd"/>
            <w:r w:rsidRPr="00AA0C1D">
              <w:rPr>
                <w:rFonts w:ascii="Times New Roman" w:hAnsi="Times New Roman" w:cs="Calibri"/>
                <w:sz w:val="28"/>
                <w:szCs w:val="28"/>
                <w:lang w:val="en-US"/>
              </w:rPr>
              <w:t>»</w:t>
            </w:r>
          </w:p>
          <w:p w:rsidR="0022321B" w:rsidRPr="00AA0C1D" w:rsidRDefault="0022321B" w:rsidP="00E43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 w:rsidRPr="00AA0C1D">
              <w:rPr>
                <w:rFonts w:ascii="Times New Roman" w:hAnsi="Times New Roman" w:cs="Calibri"/>
                <w:sz w:val="28"/>
                <w:szCs w:val="28"/>
              </w:rPr>
              <w:t xml:space="preserve">Подвижные игры с баскетбольным мячом. </w:t>
            </w:r>
            <w:r w:rsidRPr="0022321B">
              <w:rPr>
                <w:rFonts w:ascii="Times New Roman" w:hAnsi="Times New Roman" w:cs="Calibri"/>
                <w:sz w:val="28"/>
                <w:szCs w:val="28"/>
              </w:rPr>
              <w:t>Подвижная игра «Передал — садись»</w:t>
            </w:r>
            <w:proofErr w:type="gramStart"/>
            <w:r w:rsidRPr="0022321B">
              <w:rPr>
                <w:rFonts w:ascii="Times New Roman" w:hAnsi="Times New Roman" w:cs="Calibri"/>
                <w:sz w:val="28"/>
                <w:szCs w:val="28"/>
              </w:rPr>
              <w:t>.</w:t>
            </w:r>
            <w:r>
              <w:rPr>
                <w:rFonts w:ascii="Times New Roman" w:hAnsi="Times New Roman" w:cs="Calibri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Calibri"/>
                <w:sz w:val="28"/>
                <w:szCs w:val="28"/>
              </w:rPr>
              <w:t>тр141</w:t>
            </w:r>
          </w:p>
        </w:tc>
      </w:tr>
      <w:tr w:rsidR="0022321B" w:rsidRPr="00AA0C1D" w:rsidTr="0022321B">
        <w:trPr>
          <w:trHeight w:val="133"/>
        </w:trPr>
        <w:tc>
          <w:tcPr>
            <w:tcW w:w="959" w:type="dxa"/>
          </w:tcPr>
          <w:p w:rsidR="0022321B" w:rsidRPr="00AA0C1D" w:rsidRDefault="0022321B" w:rsidP="00E43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9.04</w:t>
            </w:r>
          </w:p>
        </w:tc>
        <w:tc>
          <w:tcPr>
            <w:tcW w:w="9214" w:type="dxa"/>
            <w:vAlign w:val="center"/>
          </w:tcPr>
          <w:p w:rsidR="0022321B" w:rsidRPr="00AA0C1D" w:rsidRDefault="0022321B" w:rsidP="00E43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 w:rsidRPr="00AA0C1D">
              <w:rPr>
                <w:rFonts w:ascii="Times New Roman" w:hAnsi="Times New Roman" w:cs="Calibri"/>
                <w:sz w:val="28"/>
                <w:szCs w:val="28"/>
              </w:rPr>
              <w:t>Волейбол. Стойка волейболиста. Подвижная игра «Лошадки»</w:t>
            </w:r>
            <w:proofErr w:type="gramStart"/>
            <w:r w:rsidRPr="00AA0C1D">
              <w:rPr>
                <w:rFonts w:ascii="Times New Roman" w:hAnsi="Times New Roman" w:cs="Calibri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Calibri"/>
                <w:sz w:val="28"/>
                <w:szCs w:val="28"/>
              </w:rPr>
              <w:t>тр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142</w:t>
            </w:r>
          </w:p>
        </w:tc>
      </w:tr>
      <w:tr w:rsidR="0022321B" w:rsidRPr="00AA0C1D" w:rsidTr="0022321B">
        <w:trPr>
          <w:trHeight w:val="133"/>
        </w:trPr>
        <w:tc>
          <w:tcPr>
            <w:tcW w:w="959" w:type="dxa"/>
          </w:tcPr>
          <w:p w:rsidR="0022321B" w:rsidRPr="00AA0C1D" w:rsidRDefault="0022321B" w:rsidP="00E43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10.04</w:t>
            </w:r>
          </w:p>
        </w:tc>
        <w:tc>
          <w:tcPr>
            <w:tcW w:w="9214" w:type="dxa"/>
            <w:vAlign w:val="center"/>
          </w:tcPr>
          <w:p w:rsidR="0022321B" w:rsidRPr="00AA0C1D" w:rsidRDefault="0022321B" w:rsidP="00E43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 w:rsidRPr="00AA0C1D">
              <w:rPr>
                <w:rFonts w:ascii="Times New Roman" w:hAnsi="Times New Roman" w:cs="Calibri"/>
                <w:sz w:val="28"/>
                <w:szCs w:val="28"/>
              </w:rPr>
              <w:t xml:space="preserve">Перемещение по площадке. Упражнения с волейбольными мячами.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143</w:t>
            </w:r>
            <w:bookmarkStart w:id="0" w:name="_GoBack"/>
            <w:bookmarkEnd w:id="0"/>
          </w:p>
        </w:tc>
      </w:tr>
    </w:tbl>
    <w:p w:rsidR="006B5E5F" w:rsidRDefault="006B5E5F"/>
    <w:sectPr w:rsidR="006B5E5F" w:rsidSect="002232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D1"/>
    <w:rsid w:val="0022321B"/>
    <w:rsid w:val="003250D1"/>
    <w:rsid w:val="006B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321B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321B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2020-03-27T11:15:00Z</dcterms:created>
  <dcterms:modified xsi:type="dcterms:W3CDTF">2020-03-27T11:20:00Z</dcterms:modified>
</cp:coreProperties>
</file>