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47E" w:rsidRPr="002C074E" w:rsidRDefault="00F3647E" w:rsidP="002D4EAE">
      <w:r w:rsidRPr="002C074E">
        <w:rPr>
          <w:b/>
        </w:rPr>
        <w:t>17</w:t>
      </w:r>
      <w:r w:rsidRPr="002C074E">
        <w:rPr>
          <w:b/>
        </w:rPr>
        <w:t xml:space="preserve">. 04. 2020г. </w:t>
      </w:r>
      <w:r w:rsidRPr="002C074E">
        <w:rPr>
          <w:b/>
        </w:rPr>
        <w:t xml:space="preserve">                   </w:t>
      </w:r>
      <w:r w:rsidRPr="002C074E">
        <w:rPr>
          <w:b/>
        </w:rPr>
        <w:t xml:space="preserve">Тема: </w:t>
      </w:r>
      <w:r w:rsidRPr="002C074E">
        <w:rPr>
          <w:b/>
          <w:sz w:val="28"/>
          <w:szCs w:val="28"/>
        </w:rPr>
        <w:t>«</w:t>
      </w:r>
      <w:r w:rsidRPr="002C074E">
        <w:rPr>
          <w:b/>
          <w:sz w:val="28"/>
          <w:szCs w:val="28"/>
        </w:rPr>
        <w:t>Столп и утверждение истины»</w:t>
      </w:r>
    </w:p>
    <w:p w:rsidR="00F3647E" w:rsidRPr="002C074E" w:rsidRDefault="00F3647E" w:rsidP="00F3647E"/>
    <w:p w:rsidR="00F3647E" w:rsidRPr="002C074E" w:rsidRDefault="00F3647E" w:rsidP="00F3647E"/>
    <w:p w:rsidR="00F3647E" w:rsidRPr="002C074E" w:rsidRDefault="00F3647E" w:rsidP="00F3647E"/>
    <w:p w:rsidR="00026CA8" w:rsidRPr="002C074E" w:rsidRDefault="00F3647E" w:rsidP="00F3647E">
      <w:pPr>
        <w:pStyle w:val="a7"/>
        <w:numPr>
          <w:ilvl w:val="0"/>
          <w:numId w:val="1"/>
        </w:numPr>
        <w:rPr>
          <w:b/>
          <w:sz w:val="28"/>
          <w:szCs w:val="28"/>
        </w:rPr>
      </w:pPr>
      <w:r w:rsidRPr="002C074E">
        <w:rPr>
          <w:b/>
          <w:sz w:val="28"/>
          <w:szCs w:val="28"/>
        </w:rPr>
        <w:t>Проверка Д/З  нет.</w:t>
      </w:r>
    </w:p>
    <w:p w:rsidR="00F3647E" w:rsidRPr="002C074E" w:rsidRDefault="00F3647E" w:rsidP="00F3647E">
      <w:pPr>
        <w:rPr>
          <w:b/>
          <w:sz w:val="28"/>
          <w:szCs w:val="28"/>
        </w:rPr>
      </w:pPr>
    </w:p>
    <w:p w:rsidR="00F3647E" w:rsidRPr="002C074E" w:rsidRDefault="00F3647E" w:rsidP="00F3647E">
      <w:pPr>
        <w:rPr>
          <w:b/>
          <w:sz w:val="28"/>
          <w:szCs w:val="28"/>
        </w:rPr>
      </w:pPr>
    </w:p>
    <w:p w:rsidR="00F3647E" w:rsidRPr="002C074E" w:rsidRDefault="00F3647E" w:rsidP="00F3647E">
      <w:pPr>
        <w:pStyle w:val="a7"/>
        <w:numPr>
          <w:ilvl w:val="0"/>
          <w:numId w:val="1"/>
        </w:numPr>
        <w:rPr>
          <w:b/>
          <w:sz w:val="28"/>
          <w:szCs w:val="28"/>
        </w:rPr>
      </w:pPr>
      <w:r w:rsidRPr="002C074E">
        <w:rPr>
          <w:b/>
          <w:sz w:val="28"/>
          <w:szCs w:val="28"/>
        </w:rPr>
        <w:t xml:space="preserve">Новая тема </w:t>
      </w:r>
    </w:p>
    <w:p w:rsidR="00F3647E" w:rsidRPr="002C074E" w:rsidRDefault="00F3647E" w:rsidP="00F3647E">
      <w:pPr>
        <w:pStyle w:val="a7"/>
        <w:numPr>
          <w:ilvl w:val="0"/>
          <w:numId w:val="1"/>
        </w:numPr>
        <w:rPr>
          <w:b/>
          <w:sz w:val="28"/>
          <w:szCs w:val="28"/>
        </w:rPr>
      </w:pPr>
      <w:r w:rsidRPr="002C074E">
        <w:rPr>
          <w:b/>
          <w:sz w:val="28"/>
          <w:szCs w:val="28"/>
        </w:rPr>
        <w:t xml:space="preserve">Прочитать </w:t>
      </w:r>
      <w:r w:rsidRPr="002C074E">
        <w:rPr>
          <w:b/>
        </w:rPr>
        <w:t>§ 28</w:t>
      </w:r>
    </w:p>
    <w:p w:rsidR="00780AB0" w:rsidRPr="002C074E" w:rsidRDefault="00780AB0" w:rsidP="00F3647E">
      <w:pPr>
        <w:pStyle w:val="a7"/>
        <w:rPr>
          <w:b/>
          <w:sz w:val="28"/>
          <w:szCs w:val="28"/>
        </w:rPr>
      </w:pPr>
    </w:p>
    <w:p w:rsidR="00F3647E" w:rsidRPr="002C074E" w:rsidRDefault="00F3647E" w:rsidP="00F3647E">
      <w:pPr>
        <w:pStyle w:val="a7"/>
        <w:rPr>
          <w:b/>
          <w:sz w:val="28"/>
          <w:szCs w:val="28"/>
        </w:rPr>
      </w:pPr>
      <w:r w:rsidRPr="002C074E">
        <w:rPr>
          <w:b/>
          <w:sz w:val="28"/>
          <w:szCs w:val="28"/>
        </w:rPr>
        <w:t>Все ли люди могут быть членами Церкви?</w:t>
      </w:r>
    </w:p>
    <w:p w:rsidR="00F3647E" w:rsidRPr="00F3647E" w:rsidRDefault="00F3647E" w:rsidP="00F3647E">
      <w:pPr>
        <w:shd w:val="clear" w:color="auto" w:fill="FFFFFF"/>
        <w:spacing w:before="120" w:after="120"/>
        <w:ind w:left="120" w:right="450"/>
      </w:pPr>
      <w:r w:rsidRPr="00F3647E">
        <w:t>В наших православных семьях крепко держится вера, что младенцев надо крестить и что в таинстве крещения, когда священник три раза погружает младенца в воду, при</w:t>
      </w:r>
      <w:r w:rsidRPr="00F3647E">
        <w:softHyphen/>
        <w:t>зывая имя Божие — Отца и Сына и Святого Духа, младе</w:t>
      </w:r>
      <w:r w:rsidRPr="00F3647E">
        <w:softHyphen/>
        <w:t>нец делается членом Церкви. Дело родителей потом воспи</w:t>
      </w:r>
      <w:r w:rsidRPr="00F3647E">
        <w:softHyphen/>
        <w:t>тать его добрым православным христианином.</w:t>
      </w:r>
    </w:p>
    <w:p w:rsidR="00F3647E" w:rsidRPr="00F3647E" w:rsidRDefault="00F3647E" w:rsidP="00F3647E">
      <w:pPr>
        <w:shd w:val="clear" w:color="auto" w:fill="FFFFFF"/>
        <w:spacing w:before="120" w:after="120"/>
        <w:ind w:left="120" w:right="450"/>
      </w:pPr>
      <w:r w:rsidRPr="00F3647E">
        <w:t>Чтобы понять, что значит быть членом Церкви, надо продумать вопрос об отношениях человека с Богом. С само</w:t>
      </w:r>
      <w:r w:rsidRPr="00F3647E">
        <w:softHyphen/>
        <w:t>го начала жизни на земле у человека были совсем другие отношения с Богом, чем у других живых существ. В человеке заложено что-то такое, что можно назвать «божествен</w:t>
      </w:r>
      <w:r w:rsidRPr="00F3647E">
        <w:softHyphen/>
        <w:t>ным», особая способность общения с Богом. Библия, рас</w:t>
      </w:r>
      <w:r w:rsidRPr="00F3647E">
        <w:softHyphen/>
        <w:t>сказывая о сотворении Богом человека, говорит: «И сотво</w:t>
      </w:r>
      <w:r w:rsidRPr="00F3647E">
        <w:softHyphen/>
        <w:t>рил Бог человека по образу Своему, по образу Божию со</w:t>
      </w:r>
      <w:r w:rsidRPr="00F3647E">
        <w:softHyphen/>
        <w:t>творил его; мужчину и женщину сотворил их» (Быт. 1:27). Этому человеку, носящему в себе образ Божий, дана свобо</w:t>
      </w:r>
      <w:r w:rsidRPr="00F3647E">
        <w:softHyphen/>
        <w:t>да — быть с Богом или удаляться от Него, любить Бога или не любить Его, слушаться Его повелений или не слушаться. В первых же главах Библии рассказано в форме таинствен</w:t>
      </w:r>
      <w:r w:rsidRPr="00F3647E">
        <w:softHyphen/>
        <w:t>ной повести о Древе Познания Добра и Зла о том, как плохо воспользовался человек своей свободой.</w:t>
      </w:r>
    </w:p>
    <w:p w:rsidR="00F3647E" w:rsidRPr="00F3647E" w:rsidRDefault="00F3647E" w:rsidP="00F3647E">
      <w:pPr>
        <w:shd w:val="clear" w:color="auto" w:fill="FFFFFF"/>
        <w:spacing w:before="120" w:after="120"/>
        <w:ind w:left="120" w:right="450"/>
      </w:pPr>
      <w:r w:rsidRPr="00F3647E">
        <w:t>Жизнь с Богом, жизнь в Церкви — не какая-то иная жизнь. Нет двух жизней, одной «естественной», а другой «религиозной». Есть только одна, полная, настоящая жизнь, в любви с Богом и людьми. Всякая другая жизнь, без такой любви, это только постепенное умирание. Церковь в настоя</w:t>
      </w:r>
      <w:r w:rsidRPr="00F3647E">
        <w:softHyphen/>
        <w:t>щем смысле этого слова и есть естественная, полная жизнь, в любви с Богом и людьми, в трудах, радостях и борьбе со злом. И быть членом Церкви значит именно это: жить этой полной жизнью, а не просто существовать, не просто испол</w:t>
      </w:r>
      <w:r w:rsidRPr="00F3647E">
        <w:softHyphen/>
        <w:t>нять внешне правила благочестия, не просто платить член</w:t>
      </w:r>
      <w:r w:rsidRPr="00F3647E">
        <w:softHyphen/>
        <w:t>ские взносы.</w:t>
      </w:r>
    </w:p>
    <w:p w:rsidR="00F3647E" w:rsidRPr="002C074E" w:rsidRDefault="00F3647E" w:rsidP="00F3647E">
      <w:pPr>
        <w:pStyle w:val="a7"/>
        <w:rPr>
          <w:b/>
        </w:rPr>
      </w:pPr>
    </w:p>
    <w:p w:rsidR="00780AB0" w:rsidRPr="002C074E" w:rsidRDefault="00780AB0" w:rsidP="00F3647E">
      <w:pPr>
        <w:pStyle w:val="a7"/>
        <w:rPr>
          <w:b/>
          <w:sz w:val="28"/>
          <w:szCs w:val="28"/>
        </w:rPr>
      </w:pPr>
      <w:r w:rsidRPr="002C074E">
        <w:rPr>
          <w:b/>
          <w:sz w:val="28"/>
          <w:szCs w:val="28"/>
        </w:rPr>
        <w:t>Церковь земная и Церковь  небесная</w:t>
      </w:r>
    </w:p>
    <w:p w:rsidR="00780AB0" w:rsidRPr="002C074E" w:rsidRDefault="00780AB0" w:rsidP="00780AB0">
      <w:pPr>
        <w:pStyle w:val="a6"/>
      </w:pPr>
      <w:r w:rsidRPr="002C074E">
        <w:t>Церковь – собрание всех верующих во Христа. Тех верующих, кто живет сейчас и кто жил до нас. В Священном Писании говориться, что Бог Отец «все небесное и земное соединил под главою Христом». Таким образом, в Церкви – семье Божьей, две части – земная –люди, объединенные верой во Христа и святыми Таинствами и небесная – сам Бог, Пресвятая Богородица, ангелы и святые. Между Церковью земной и Церковью Небесной существует духовное общение. Церковь земная призывает в молитвах Церковь Небесную. Святые своими молитвами ходатайствуют за нас перед Богом,  по воле Божьей благодатно воздействуют на верующих.</w:t>
      </w:r>
    </w:p>
    <w:p w:rsidR="00780AB0" w:rsidRPr="002C074E" w:rsidRDefault="00780AB0" w:rsidP="00780AB0">
      <w:pPr>
        <w:pStyle w:val="a6"/>
      </w:pPr>
    </w:p>
    <w:p w:rsidR="00780AB0" w:rsidRPr="002C074E" w:rsidRDefault="00780AB0" w:rsidP="00780AB0">
      <w:pPr>
        <w:pStyle w:val="a6"/>
      </w:pPr>
      <w:r w:rsidRPr="002C074E">
        <w:t>Храм – дом Божий, место собрания Церкви.  Вспомним слова Спасителя: «где двое или трое собраны во имя мое, там и посреди них»</w:t>
      </w:r>
    </w:p>
    <w:p w:rsidR="00780AB0" w:rsidRPr="002C074E" w:rsidRDefault="00780AB0" w:rsidP="00780AB0">
      <w:pPr>
        <w:pStyle w:val="a6"/>
      </w:pPr>
    </w:p>
    <w:p w:rsidR="00780AB0" w:rsidRPr="002C074E" w:rsidRDefault="00780AB0" w:rsidP="00780AB0">
      <w:pPr>
        <w:pStyle w:val="a6"/>
      </w:pPr>
      <w:r w:rsidRPr="002C074E">
        <w:t>Вот перед нами земная Церковь, верующие в Иисуса Христа. Все верующие  - составляют Божественную семью. Глава этой семьи – сам Бог, поэтому мы и обращаемся к нему «Отче наш».</w:t>
      </w:r>
    </w:p>
    <w:p w:rsidR="00780AB0" w:rsidRPr="002C074E" w:rsidRDefault="00780AB0" w:rsidP="00780AB0">
      <w:pPr>
        <w:pStyle w:val="a6"/>
      </w:pPr>
      <w:r w:rsidRPr="002C074E">
        <w:t>Божественная семья собирается вместе в храме. Для чего? Для молитвы, для свершения Богослужения, для участия в таинстве Причастия – во время которого мы соединяемся с Богом.</w:t>
      </w:r>
    </w:p>
    <w:p w:rsidR="00780AB0" w:rsidRPr="002C074E" w:rsidRDefault="00780AB0" w:rsidP="00780AB0">
      <w:pPr>
        <w:pStyle w:val="a6"/>
      </w:pPr>
    </w:p>
    <w:p w:rsidR="00780AB0" w:rsidRPr="002C074E" w:rsidRDefault="00780AB0" w:rsidP="00780AB0">
      <w:pPr>
        <w:pStyle w:val="a6"/>
      </w:pPr>
      <w:r w:rsidRPr="002C074E">
        <w:lastRenderedPageBreak/>
        <w:t>А как же Небесная Церковь? Она тоже незримо присутствует с нами в храме во время Богослужения. В житиях святых описаны многие случаи, когда святым во время Богослужения сослужили ангелы, святые, сама Пресвятая Богородица.  Так, например, святой Андрей Юродивый, живший в Константинополе в X веке, однажды во время службы видел Божию Матерь, покрывающую народ Своим омофором. Преподобному Сергию Радонежскому ангел сослужил во время Литургии. Существует и такое древнее сказание: епископ с диаконом, путешествуя, набрели на полуразрушенную церковь, находившуюся вдалеке от населенных мест, и захотели совершить там Литургию. И когда они в пустом храме начали службу и диакон произнес: "Миром Господу помолимся", они вдруг услышали невидимый хор, который ответил: "Господи, помилуй".</w:t>
      </w:r>
    </w:p>
    <w:p w:rsidR="00780AB0" w:rsidRPr="002C074E" w:rsidRDefault="00780AB0" w:rsidP="00780AB0">
      <w:pPr>
        <w:pStyle w:val="a6"/>
        <w:rPr>
          <w:b/>
        </w:rPr>
      </w:pPr>
    </w:p>
    <w:p w:rsidR="00780AB0" w:rsidRPr="002C074E" w:rsidRDefault="00780AB0" w:rsidP="00780AB0">
      <w:pPr>
        <w:rPr>
          <w:b/>
        </w:rPr>
      </w:pPr>
      <w:r w:rsidRPr="002C074E">
        <w:rPr>
          <w:b/>
        </w:rPr>
        <w:t>Три степени священства</w:t>
      </w:r>
    </w:p>
    <w:p w:rsidR="00780AB0" w:rsidRPr="002C074E" w:rsidRDefault="00780AB0" w:rsidP="00780AB0">
      <w:pPr>
        <w:pStyle w:val="a4"/>
        <w:shd w:val="clear" w:color="auto" w:fill="FFFFFF"/>
        <w:spacing w:before="150" w:beforeAutospacing="0" w:after="150" w:afterAutospacing="0"/>
        <w:ind w:left="150" w:right="150"/>
      </w:pPr>
      <w:r w:rsidRPr="00780AB0">
        <w:t xml:space="preserve">1. </w:t>
      </w:r>
      <w:r w:rsidRPr="00780AB0">
        <w:rPr>
          <w:b/>
        </w:rPr>
        <w:t>Дьякон.</w:t>
      </w:r>
      <w:r w:rsidRPr="002C074E">
        <w:t xml:space="preserve"> Дьякона, в зависимости от обстоятельств его служения, называют:</w:t>
      </w:r>
    </w:p>
    <w:p w:rsidR="00780AB0" w:rsidRPr="00780AB0" w:rsidRDefault="00780AB0" w:rsidP="00780AB0">
      <w:pPr>
        <w:shd w:val="clear" w:color="auto" w:fill="FFFFFF"/>
        <w:spacing w:before="150" w:after="150"/>
        <w:ind w:left="150" w:right="150"/>
      </w:pPr>
      <w:r w:rsidRPr="00780AB0">
        <w:t>1) иеродьяконом, если он состоит в монашеском чине;</w:t>
      </w:r>
    </w:p>
    <w:p w:rsidR="00780AB0" w:rsidRPr="00780AB0" w:rsidRDefault="00780AB0" w:rsidP="00780AB0">
      <w:pPr>
        <w:shd w:val="clear" w:color="auto" w:fill="FFFFFF"/>
        <w:spacing w:before="150" w:after="150"/>
        <w:ind w:left="150" w:right="150"/>
      </w:pPr>
      <w:r w:rsidRPr="00780AB0">
        <w:t>2) схииеродьяконом, если он принял схиму;</w:t>
      </w:r>
    </w:p>
    <w:p w:rsidR="00780AB0" w:rsidRPr="00780AB0" w:rsidRDefault="00780AB0" w:rsidP="00780AB0">
      <w:pPr>
        <w:shd w:val="clear" w:color="auto" w:fill="FFFFFF"/>
        <w:spacing w:before="150" w:after="150"/>
        <w:ind w:left="150" w:right="150"/>
      </w:pPr>
      <w:r w:rsidRPr="00780AB0">
        <w:t>3) протодьяконом (первым дьяконом), если он несет должность старшего дьякона в белом (женатом) духовенстве;</w:t>
      </w:r>
    </w:p>
    <w:p w:rsidR="00780AB0" w:rsidRPr="00780AB0" w:rsidRDefault="00780AB0" w:rsidP="00780AB0">
      <w:pPr>
        <w:shd w:val="clear" w:color="auto" w:fill="FFFFFF"/>
        <w:spacing w:before="150" w:after="150"/>
        <w:ind w:left="150" w:right="150"/>
      </w:pPr>
      <w:r w:rsidRPr="00780AB0">
        <w:t>4) архидьяконом (старшим дьяконом), если он несет должность старшего дьякона в монашестве.</w:t>
      </w:r>
    </w:p>
    <w:p w:rsidR="00780AB0" w:rsidRPr="00780AB0" w:rsidRDefault="00780AB0" w:rsidP="00780AB0">
      <w:pPr>
        <w:shd w:val="clear" w:color="auto" w:fill="FFFFFF"/>
        <w:spacing w:before="150" w:after="150"/>
        <w:ind w:left="150" w:right="150"/>
      </w:pPr>
      <w:r w:rsidRPr="002C074E">
        <w:rPr>
          <w:b/>
          <w:bCs/>
        </w:rPr>
        <w:t>К дьяконам обращаются "Ваше боголюбие", либо "отец дьякон".</w:t>
      </w:r>
    </w:p>
    <w:p w:rsidR="00780AB0" w:rsidRPr="00780AB0" w:rsidRDefault="00780AB0" w:rsidP="00780AB0">
      <w:pPr>
        <w:shd w:val="clear" w:color="auto" w:fill="FFFFFF"/>
        <w:spacing w:before="150" w:after="150"/>
        <w:ind w:left="150" w:right="150"/>
      </w:pPr>
    </w:p>
    <w:p w:rsidR="00780AB0" w:rsidRPr="002C074E" w:rsidRDefault="00780AB0" w:rsidP="00780AB0">
      <w:pPr>
        <w:pStyle w:val="a4"/>
        <w:shd w:val="clear" w:color="auto" w:fill="FFFFFF"/>
        <w:spacing w:before="150" w:beforeAutospacing="0" w:after="150" w:afterAutospacing="0"/>
        <w:ind w:left="150" w:right="150"/>
      </w:pPr>
      <w:r w:rsidRPr="00780AB0">
        <w:rPr>
          <w:b/>
        </w:rPr>
        <w:t>2. Пресвитер (священник, иерей</w:t>
      </w:r>
      <w:r w:rsidRPr="00780AB0">
        <w:t>).</w:t>
      </w:r>
      <w:r w:rsidRPr="002C074E">
        <w:t xml:space="preserve"> </w:t>
      </w:r>
      <w:r w:rsidRPr="002C074E">
        <w:rPr>
          <w:bCs/>
        </w:rPr>
        <w:t>Пресвитера, в зависимости от обстоятельств его служения, называют:</w:t>
      </w:r>
    </w:p>
    <w:p w:rsidR="00780AB0" w:rsidRPr="00780AB0" w:rsidRDefault="00780AB0" w:rsidP="00780AB0">
      <w:pPr>
        <w:shd w:val="clear" w:color="auto" w:fill="FFFFFF"/>
        <w:spacing w:before="150" w:after="150"/>
        <w:ind w:left="150" w:right="150"/>
      </w:pPr>
      <w:r w:rsidRPr="00780AB0">
        <w:t>1) </w:t>
      </w:r>
      <w:r w:rsidRPr="00780AB0">
        <w:rPr>
          <w:i/>
          <w:iCs/>
        </w:rPr>
        <w:t>иеромонахом</w:t>
      </w:r>
      <w:r w:rsidRPr="00780AB0">
        <w:t> (греч. иеромнúхос - священник-монах), если он состоит в монашеском чине;</w:t>
      </w:r>
    </w:p>
    <w:p w:rsidR="00780AB0" w:rsidRPr="00780AB0" w:rsidRDefault="00780AB0" w:rsidP="00780AB0">
      <w:pPr>
        <w:shd w:val="clear" w:color="auto" w:fill="FFFFFF"/>
        <w:spacing w:before="150" w:after="150"/>
        <w:ind w:left="150" w:right="150"/>
      </w:pPr>
      <w:r w:rsidRPr="00780AB0">
        <w:t>2) </w:t>
      </w:r>
      <w:r w:rsidRPr="00780AB0">
        <w:rPr>
          <w:i/>
          <w:iCs/>
        </w:rPr>
        <w:t>схииеромонахом,</w:t>
      </w:r>
      <w:r w:rsidRPr="00780AB0">
        <w:t> если иеромонах принял схиму</w:t>
      </w:r>
    </w:p>
    <w:p w:rsidR="00780AB0" w:rsidRPr="00780AB0" w:rsidRDefault="00780AB0" w:rsidP="00780AB0">
      <w:pPr>
        <w:shd w:val="clear" w:color="auto" w:fill="FFFFFF"/>
        <w:spacing w:before="150" w:after="150"/>
        <w:ind w:left="150" w:right="150"/>
      </w:pPr>
      <w:r w:rsidRPr="00780AB0">
        <w:t>3) </w:t>
      </w:r>
      <w:r w:rsidRPr="00780AB0">
        <w:rPr>
          <w:i/>
          <w:iCs/>
        </w:rPr>
        <w:t>протоиереем или протопресвитером (</w:t>
      </w:r>
      <w:r w:rsidRPr="00780AB0">
        <w:t>первым иереем, первым пресвитером), если он является старшим из пресвитеров белого духовенства;</w:t>
      </w:r>
    </w:p>
    <w:p w:rsidR="00780AB0" w:rsidRPr="00780AB0" w:rsidRDefault="00780AB0" w:rsidP="00780AB0">
      <w:pPr>
        <w:shd w:val="clear" w:color="auto" w:fill="FFFFFF"/>
        <w:spacing w:before="150" w:after="150"/>
        <w:ind w:left="150" w:right="150"/>
      </w:pPr>
      <w:r w:rsidRPr="00780AB0">
        <w:t>4) </w:t>
      </w:r>
      <w:r w:rsidRPr="00780AB0">
        <w:rPr>
          <w:i/>
          <w:iCs/>
        </w:rPr>
        <w:t>игуменом </w:t>
      </w:r>
      <w:r w:rsidRPr="00780AB0">
        <w:t>называется первый среди монашествующих (иеромонахов);</w:t>
      </w:r>
    </w:p>
    <w:p w:rsidR="00780AB0" w:rsidRPr="00780AB0" w:rsidRDefault="00780AB0" w:rsidP="00780AB0">
      <w:pPr>
        <w:shd w:val="clear" w:color="auto" w:fill="FFFFFF"/>
        <w:spacing w:before="150" w:after="150"/>
        <w:ind w:left="150" w:right="150"/>
      </w:pPr>
      <w:r w:rsidRPr="00780AB0">
        <w:t>5) </w:t>
      </w:r>
      <w:r w:rsidRPr="00780AB0">
        <w:rPr>
          <w:i/>
          <w:iCs/>
        </w:rPr>
        <w:t>архимандритом</w:t>
      </w:r>
      <w:r w:rsidRPr="00780AB0">
        <w:t>, если он является настоятелем монашеской обители (хотя есть исключения);</w:t>
      </w:r>
    </w:p>
    <w:p w:rsidR="00780AB0" w:rsidRPr="00780AB0" w:rsidRDefault="00780AB0" w:rsidP="00780AB0">
      <w:pPr>
        <w:shd w:val="clear" w:color="auto" w:fill="FFFFFF"/>
        <w:spacing w:before="150" w:after="150"/>
        <w:ind w:left="150" w:right="150"/>
      </w:pPr>
      <w:r w:rsidRPr="00780AB0">
        <w:t>6) </w:t>
      </w:r>
      <w:r w:rsidRPr="00780AB0">
        <w:rPr>
          <w:i/>
          <w:iCs/>
        </w:rPr>
        <w:t>схиигуменом или схиархимандритом</w:t>
      </w:r>
      <w:r w:rsidRPr="00780AB0">
        <w:t> называют игумена или архимандрита, принявшего схиму.</w:t>
      </w:r>
    </w:p>
    <w:p w:rsidR="00780AB0" w:rsidRPr="00780AB0" w:rsidRDefault="00780AB0" w:rsidP="00780AB0">
      <w:pPr>
        <w:shd w:val="clear" w:color="auto" w:fill="FFFFFF"/>
        <w:spacing w:before="150" w:after="150"/>
        <w:ind w:left="150" w:right="150"/>
        <w:rPr>
          <w:rFonts w:ascii="Verdana" w:hAnsi="Verdana"/>
          <w:sz w:val="23"/>
          <w:szCs w:val="23"/>
        </w:rPr>
      </w:pPr>
      <w:r w:rsidRPr="002C074E">
        <w:rPr>
          <w:rFonts w:ascii="Verdana" w:hAnsi="Verdana"/>
          <w:b/>
          <w:bCs/>
          <w:sz w:val="23"/>
          <w:szCs w:val="23"/>
        </w:rPr>
        <w:t>К священнослужителям принято обращаться следующим образом.</w:t>
      </w:r>
    </w:p>
    <w:p w:rsidR="00780AB0" w:rsidRPr="00780AB0" w:rsidRDefault="00780AB0" w:rsidP="00780AB0">
      <w:pPr>
        <w:shd w:val="clear" w:color="auto" w:fill="FFFFFF"/>
        <w:spacing w:before="150" w:after="150"/>
        <w:ind w:left="150" w:right="150"/>
      </w:pPr>
      <w:r w:rsidRPr="00780AB0">
        <w:t>1. К иереям и монашествующим священникам (иеромонахам): "</w:t>
      </w:r>
      <w:r w:rsidRPr="00780AB0">
        <w:rPr>
          <w:i/>
          <w:iCs/>
        </w:rPr>
        <w:t>Ваше Преподобие</w:t>
      </w:r>
      <w:r w:rsidRPr="00780AB0">
        <w:t>".</w:t>
      </w:r>
    </w:p>
    <w:p w:rsidR="00780AB0" w:rsidRPr="00780AB0" w:rsidRDefault="00780AB0" w:rsidP="00780AB0">
      <w:pPr>
        <w:shd w:val="clear" w:color="auto" w:fill="FFFFFF"/>
        <w:spacing w:before="150" w:after="150"/>
        <w:ind w:left="150" w:right="150"/>
      </w:pPr>
      <w:r w:rsidRPr="00780AB0">
        <w:t>2. К протоиереям, игуменам или архимандритам: "</w:t>
      </w:r>
      <w:r w:rsidRPr="00780AB0">
        <w:rPr>
          <w:i/>
          <w:iCs/>
        </w:rPr>
        <w:t>Ваше Высокопреподобие</w:t>
      </w:r>
      <w:r w:rsidRPr="00780AB0">
        <w:t>".</w:t>
      </w:r>
    </w:p>
    <w:p w:rsidR="00780AB0" w:rsidRPr="00780AB0" w:rsidRDefault="00780AB0" w:rsidP="00780AB0">
      <w:pPr>
        <w:shd w:val="clear" w:color="auto" w:fill="FFFFFF"/>
        <w:spacing w:before="150" w:after="150"/>
        <w:ind w:left="150" w:right="150"/>
      </w:pPr>
    </w:p>
    <w:p w:rsidR="00780AB0" w:rsidRPr="002C074E" w:rsidRDefault="00780AB0" w:rsidP="00780AB0">
      <w:pPr>
        <w:pStyle w:val="a4"/>
        <w:spacing w:before="150" w:beforeAutospacing="0" w:after="150" w:afterAutospacing="0"/>
        <w:ind w:left="150" w:right="150"/>
      </w:pPr>
      <w:r w:rsidRPr="00780AB0">
        <w:t>3. Епископ (архиерей).</w:t>
      </w:r>
      <w:r w:rsidRPr="002C074E">
        <w:t xml:space="preserve"> Епископ (греч. епúскопос - надзиратель) - высшая степень священнослужения. Епископ может совершать все семь Таинств, в том числе и Таинство Священства. Согласно древней традиции, в сан епископа посвящают только священников высшего монашеского чина - архимандритов. Другие наименования епископа: архиерей, иерарх (священноначальник) или святитель.</w:t>
      </w:r>
    </w:p>
    <w:p w:rsidR="00780AB0" w:rsidRPr="00780AB0" w:rsidRDefault="00780AB0" w:rsidP="00780AB0">
      <w:pPr>
        <w:spacing w:before="150" w:after="150"/>
        <w:ind w:left="150" w:right="150"/>
      </w:pPr>
      <w:r w:rsidRPr="002C074E">
        <w:rPr>
          <w:b/>
          <w:bCs/>
        </w:rPr>
        <w:t>Рукоположение в архиереи совершается собором архиереев</w:t>
      </w:r>
      <w:r w:rsidRPr="00780AB0">
        <w:t xml:space="preserve"> (по Первому Правилу святых Апостолов, должно быть по крайней мере два рукополагающих архиерея; по 60-му Правилу Карфагенского Поместного Собора 318 года, их должно быть не менее трех). Согласно 12-му </w:t>
      </w:r>
      <w:r w:rsidRPr="00780AB0">
        <w:lastRenderedPageBreak/>
        <w:t>Правилу Шестого Вселенского Собора (680-681 гг.), проходившего в Константинополе, архиерей должен быть безбрачен. Сейчас в церковной практике существует правило поставления в архиереи из монашествующего духовенства.</w:t>
      </w:r>
    </w:p>
    <w:p w:rsidR="002C074E" w:rsidRPr="002C074E" w:rsidRDefault="002C074E" w:rsidP="002C074E">
      <w:pPr>
        <w:pStyle w:val="a4"/>
        <w:shd w:val="clear" w:color="auto" w:fill="FFFFFF"/>
        <w:spacing w:before="150" w:beforeAutospacing="0" w:after="150" w:afterAutospacing="0"/>
        <w:ind w:left="150" w:right="150"/>
      </w:pPr>
      <w:r w:rsidRPr="002C074E">
        <w:rPr>
          <w:b/>
          <w:bCs/>
        </w:rPr>
        <w:t>К архиерею принято обращаться следующим образом.</w:t>
      </w:r>
    </w:p>
    <w:p w:rsidR="002C074E" w:rsidRPr="002C074E" w:rsidRDefault="002C074E" w:rsidP="002C074E">
      <w:pPr>
        <w:shd w:val="clear" w:color="auto" w:fill="FFFFFF"/>
        <w:spacing w:before="150" w:after="150"/>
        <w:ind w:left="150" w:right="150"/>
      </w:pPr>
      <w:r w:rsidRPr="002C074E">
        <w:t>1. К епископу: "</w:t>
      </w:r>
      <w:r w:rsidRPr="002C074E">
        <w:rPr>
          <w:i/>
          <w:iCs/>
        </w:rPr>
        <w:t>Ваше Преосвященство</w:t>
      </w:r>
      <w:r w:rsidRPr="002C074E">
        <w:t>".</w:t>
      </w:r>
    </w:p>
    <w:p w:rsidR="002C074E" w:rsidRPr="002C074E" w:rsidRDefault="002C074E" w:rsidP="002C074E">
      <w:pPr>
        <w:shd w:val="clear" w:color="auto" w:fill="FFFFFF"/>
        <w:spacing w:before="150" w:after="150"/>
        <w:ind w:left="150" w:right="150"/>
      </w:pPr>
      <w:r w:rsidRPr="002C074E">
        <w:t>2. К архиепископу или митрополиту: "</w:t>
      </w:r>
      <w:r w:rsidRPr="002C074E">
        <w:rPr>
          <w:i/>
          <w:iCs/>
        </w:rPr>
        <w:t>Ваше Высокопреосвященство</w:t>
      </w:r>
      <w:r w:rsidRPr="002C074E">
        <w:t>".</w:t>
      </w:r>
    </w:p>
    <w:p w:rsidR="002C074E" w:rsidRPr="002C074E" w:rsidRDefault="002C074E" w:rsidP="002C074E">
      <w:pPr>
        <w:shd w:val="clear" w:color="auto" w:fill="FFFFFF"/>
        <w:spacing w:before="150" w:after="150"/>
        <w:ind w:left="150" w:right="150"/>
      </w:pPr>
      <w:r w:rsidRPr="002C074E">
        <w:t>3. К Патриарху: "</w:t>
      </w:r>
      <w:r w:rsidRPr="002C074E">
        <w:rPr>
          <w:i/>
          <w:iCs/>
        </w:rPr>
        <w:t>Ваше Святейшество</w:t>
      </w:r>
      <w:r w:rsidRPr="002C074E">
        <w:t>".</w:t>
      </w:r>
    </w:p>
    <w:p w:rsidR="002C074E" w:rsidRPr="002C074E" w:rsidRDefault="002C074E" w:rsidP="002C074E">
      <w:pPr>
        <w:shd w:val="clear" w:color="auto" w:fill="FFFFFF"/>
        <w:spacing w:before="150" w:after="150"/>
        <w:ind w:left="150" w:right="150"/>
      </w:pPr>
      <w:r w:rsidRPr="002C074E">
        <w:t>4. К некоторым восточным Патриархам (иногда и к другим епископам) обращаются - "</w:t>
      </w:r>
      <w:r w:rsidRPr="002C074E">
        <w:rPr>
          <w:i/>
          <w:iCs/>
        </w:rPr>
        <w:t>Ваше Блаженство"</w:t>
      </w:r>
      <w:r w:rsidRPr="002C074E">
        <w:t>.</w:t>
      </w:r>
    </w:p>
    <w:p w:rsidR="002C074E" w:rsidRPr="002C074E" w:rsidRDefault="002C074E" w:rsidP="002C074E">
      <w:pPr>
        <w:shd w:val="clear" w:color="auto" w:fill="FFFFFF"/>
        <w:spacing w:before="150" w:after="150"/>
        <w:ind w:left="150" w:right="150"/>
      </w:pPr>
      <w:r w:rsidRPr="002C074E">
        <w:t>Неофициальное обращение к архиерею: "</w:t>
      </w:r>
      <w:r w:rsidRPr="002C074E">
        <w:rPr>
          <w:i/>
          <w:iCs/>
        </w:rPr>
        <w:t>Владыко" (имярек).</w:t>
      </w:r>
    </w:p>
    <w:p w:rsidR="00780AB0" w:rsidRPr="00780AB0" w:rsidRDefault="00780AB0" w:rsidP="00780AB0">
      <w:pPr>
        <w:shd w:val="clear" w:color="auto" w:fill="FFFFFF"/>
        <w:spacing w:before="150" w:after="150"/>
        <w:ind w:left="150" w:right="150"/>
        <w:rPr>
          <w:rFonts w:ascii="Verdana" w:hAnsi="Verdana"/>
          <w:sz w:val="23"/>
          <w:szCs w:val="23"/>
        </w:rPr>
      </w:pPr>
    </w:p>
    <w:p w:rsidR="00780AB0" w:rsidRPr="00780AB0" w:rsidRDefault="002C074E" w:rsidP="002C074E">
      <w:pPr>
        <w:pStyle w:val="a7"/>
        <w:numPr>
          <w:ilvl w:val="0"/>
          <w:numId w:val="1"/>
        </w:numPr>
      </w:pPr>
      <w:r>
        <w:rPr>
          <w:b/>
        </w:rPr>
        <w:t xml:space="preserve">Д/З </w:t>
      </w:r>
      <w:bookmarkStart w:id="0" w:name="_GoBack"/>
      <w:bookmarkEnd w:id="0"/>
      <w:r w:rsidRPr="002C074E">
        <w:rPr>
          <w:b/>
        </w:rPr>
        <w:t>§ 28</w:t>
      </w:r>
    </w:p>
    <w:sectPr w:rsidR="00780AB0" w:rsidRPr="00780AB0" w:rsidSect="00FB70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66D61"/>
    <w:multiLevelType w:val="hybridMultilevel"/>
    <w:tmpl w:val="EF88B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7C19"/>
    <w:rsid w:val="002C074E"/>
    <w:rsid w:val="002D4EAE"/>
    <w:rsid w:val="00475362"/>
    <w:rsid w:val="005F12C5"/>
    <w:rsid w:val="00673560"/>
    <w:rsid w:val="0073746D"/>
    <w:rsid w:val="00780AB0"/>
    <w:rsid w:val="007E6D96"/>
    <w:rsid w:val="00843028"/>
    <w:rsid w:val="008C60FE"/>
    <w:rsid w:val="009418D8"/>
    <w:rsid w:val="00B57C5B"/>
    <w:rsid w:val="00C10670"/>
    <w:rsid w:val="00F3647E"/>
    <w:rsid w:val="00FB701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3647E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780A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3647E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780A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4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3</cp:revision>
  <cp:lastPrinted>2019-12-18T06:40:00Z</cp:lastPrinted>
  <dcterms:created xsi:type="dcterms:W3CDTF">2020-04-09T05:04:00Z</dcterms:created>
  <dcterms:modified xsi:type="dcterms:W3CDTF">2020-04-09T09:38:00Z</dcterms:modified>
</cp:coreProperties>
</file>