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290" w:type="dxa"/>
        <w:tblLayout w:type="fixed"/>
        <w:tblLook w:val="01E0" w:firstRow="1" w:lastRow="1" w:firstColumn="1" w:lastColumn="1" w:noHBand="0" w:noVBand="0"/>
      </w:tblPr>
      <w:tblGrid>
        <w:gridCol w:w="1457"/>
        <w:gridCol w:w="7833"/>
      </w:tblGrid>
      <w:tr w:rsidR="00087B65" w:rsidRPr="00AA0C1D" w:rsidTr="00087B65">
        <w:trPr>
          <w:trHeight w:val="390"/>
        </w:trPr>
        <w:tc>
          <w:tcPr>
            <w:tcW w:w="1457" w:type="dxa"/>
          </w:tcPr>
          <w:p w:rsidR="00087B65" w:rsidRPr="00AA0C1D" w:rsidRDefault="00087B65" w:rsidP="00E70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20.04</w:t>
            </w:r>
          </w:p>
        </w:tc>
        <w:tc>
          <w:tcPr>
            <w:tcW w:w="7833" w:type="dxa"/>
            <w:vAlign w:val="center"/>
          </w:tcPr>
          <w:p w:rsidR="00087B65" w:rsidRPr="00AA0C1D" w:rsidRDefault="00087B65" w:rsidP="00E70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 xml:space="preserve">Урок – игра Подвижные игры на материале футбола: «Точная </w:t>
            </w:r>
            <w:r>
              <w:rPr>
                <w:rFonts w:ascii="Times New Roman" w:hAnsi="Times New Roman" w:cs="Calibri"/>
                <w:sz w:val="28"/>
                <w:szCs w:val="28"/>
              </w:rPr>
              <w:t>передача»</w:t>
            </w:r>
          </w:p>
        </w:tc>
      </w:tr>
      <w:tr w:rsidR="00087B65" w:rsidRPr="00AA0C1D" w:rsidTr="00087B65">
        <w:trPr>
          <w:trHeight w:val="239"/>
        </w:trPr>
        <w:tc>
          <w:tcPr>
            <w:tcW w:w="1457" w:type="dxa"/>
          </w:tcPr>
          <w:p w:rsidR="00087B65" w:rsidRDefault="00087B65" w:rsidP="00E70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23.04</w:t>
            </w:r>
          </w:p>
        </w:tc>
        <w:tc>
          <w:tcPr>
            <w:tcW w:w="7833" w:type="dxa"/>
            <w:vAlign w:val="center"/>
          </w:tcPr>
          <w:p w:rsidR="00087B65" w:rsidRPr="00AA0C1D" w:rsidRDefault="00087B65" w:rsidP="00E70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>Урок – игра Подвижные игры на материале футбола</w:t>
            </w:r>
            <w:r>
              <w:rPr>
                <w:rFonts w:ascii="Times New Roman" w:hAnsi="Times New Roman" w:cs="Calibri"/>
                <w:sz w:val="28"/>
                <w:szCs w:val="28"/>
              </w:rPr>
              <w:t>:</w:t>
            </w:r>
            <w:bookmarkStart w:id="0" w:name="_GoBack"/>
            <w:bookmarkEnd w:id="0"/>
            <w:r w:rsidRPr="00AA0C1D">
              <w:rPr>
                <w:rFonts w:ascii="Times New Roman" w:hAnsi="Times New Roman" w:cs="Calibri"/>
                <w:sz w:val="28"/>
                <w:szCs w:val="28"/>
              </w:rPr>
              <w:t xml:space="preserve"> «Мяч в ворота».</w:t>
            </w:r>
          </w:p>
        </w:tc>
      </w:tr>
      <w:tr w:rsidR="00087B65" w:rsidRPr="00AA0C1D" w:rsidTr="00087B65">
        <w:trPr>
          <w:trHeight w:val="125"/>
        </w:trPr>
        <w:tc>
          <w:tcPr>
            <w:tcW w:w="1457" w:type="dxa"/>
          </w:tcPr>
          <w:p w:rsidR="00087B65" w:rsidRPr="00AA0C1D" w:rsidRDefault="00087B65" w:rsidP="00E70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24.04</w:t>
            </w:r>
          </w:p>
        </w:tc>
        <w:tc>
          <w:tcPr>
            <w:tcW w:w="7833" w:type="dxa"/>
            <w:vAlign w:val="center"/>
          </w:tcPr>
          <w:p w:rsidR="00087B65" w:rsidRPr="00AA0C1D" w:rsidRDefault="00087B65" w:rsidP="00E70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>Спортивный марафон «Внимание, на старт».</w:t>
            </w:r>
          </w:p>
        </w:tc>
      </w:tr>
    </w:tbl>
    <w:p w:rsidR="00BE5252" w:rsidRDefault="00BE5252"/>
    <w:sectPr w:rsidR="00BE5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45"/>
    <w:rsid w:val="00087B65"/>
    <w:rsid w:val="004C2F45"/>
    <w:rsid w:val="00BE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87B65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87B65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2020-04-17T06:49:00Z</dcterms:created>
  <dcterms:modified xsi:type="dcterms:W3CDTF">2020-04-17T06:51:00Z</dcterms:modified>
</cp:coreProperties>
</file>