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1B" w:rsidRDefault="00561B1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</w:pPr>
      <w:r>
        <w:t>Зарегистрировано в Минюсте России 8 декабря 2015 г. N 40000</w:t>
      </w:r>
    </w:p>
    <w:p w:rsidR="00561B1B" w:rsidRDefault="00561B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561B1B" w:rsidRDefault="00561B1B">
      <w:pPr>
        <w:pStyle w:val="ConsPlusTitle"/>
        <w:jc w:val="center"/>
      </w:pPr>
    </w:p>
    <w:p w:rsidR="00561B1B" w:rsidRDefault="00561B1B">
      <w:pPr>
        <w:pStyle w:val="ConsPlusTitle"/>
        <w:jc w:val="center"/>
      </w:pPr>
      <w:r>
        <w:t>ПРИКАЗ</w:t>
      </w:r>
    </w:p>
    <w:p w:rsidR="00561B1B" w:rsidRDefault="00561B1B">
      <w:pPr>
        <w:pStyle w:val="ConsPlusTitle"/>
        <w:jc w:val="center"/>
      </w:pPr>
      <w:r>
        <w:t>от 9 ноября 2015 г. N 1309</w:t>
      </w:r>
    </w:p>
    <w:p w:rsidR="00561B1B" w:rsidRDefault="00561B1B">
      <w:pPr>
        <w:pStyle w:val="ConsPlusTitle"/>
        <w:jc w:val="center"/>
      </w:pPr>
    </w:p>
    <w:p w:rsidR="00561B1B" w:rsidRDefault="00561B1B">
      <w:pPr>
        <w:pStyle w:val="ConsPlusTitle"/>
        <w:jc w:val="center"/>
      </w:pPr>
      <w:r>
        <w:t>ОБ УТВЕРЖДЕНИИ ПОРЯДКА</w:t>
      </w:r>
    </w:p>
    <w:p w:rsidR="00561B1B" w:rsidRDefault="00561B1B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561B1B" w:rsidRDefault="00561B1B">
      <w:pPr>
        <w:pStyle w:val="ConsPlusTitle"/>
        <w:jc w:val="center"/>
      </w:pPr>
      <w:r>
        <w:t>И ПРЕДОСТАВЛЯЕМЫХ УСЛУГ В СФЕРЕ ОБРАЗОВАНИЯ, А ТАКЖЕ</w:t>
      </w:r>
    </w:p>
    <w:p w:rsidR="00561B1B" w:rsidRDefault="00561B1B">
      <w:pPr>
        <w:pStyle w:val="ConsPlusTitle"/>
        <w:jc w:val="center"/>
      </w:pPr>
      <w:r>
        <w:t>ОКАЗАНИЯ ИМ ПРИ ЭТОМ НЕОБХОДИМОЙ ПОМОЩИ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5.2.73(13)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приказываю:</w:t>
      </w:r>
    </w:p>
    <w:p w:rsidR="00561B1B" w:rsidRDefault="00561B1B">
      <w:pPr>
        <w:pStyle w:val="ConsPlusNormal"/>
        <w:ind w:firstLine="540"/>
        <w:jc w:val="both"/>
      </w:pPr>
      <w:r>
        <w:t xml:space="preserve">1. Утвердить по согласованию с Министерством труда и социальной защиты Российской Федерации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561B1B" w:rsidRDefault="00561B1B">
      <w:pPr>
        <w:pStyle w:val="ConsPlusNormal"/>
        <w:ind w:firstLine="540"/>
        <w:jc w:val="both"/>
      </w:pPr>
      <w:r>
        <w:t>2. Настоящий приказ вступает в силу с 1 января 2016 года.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right"/>
      </w:pPr>
      <w:r>
        <w:t>Министр</w:t>
      </w:r>
    </w:p>
    <w:p w:rsidR="00561B1B" w:rsidRDefault="00561B1B">
      <w:pPr>
        <w:pStyle w:val="ConsPlusNormal"/>
        <w:jc w:val="right"/>
      </w:pPr>
      <w:r>
        <w:t>Д.В.ЛИВАНОВ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right"/>
      </w:pPr>
      <w:r>
        <w:t>Приложение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right"/>
      </w:pPr>
      <w:r>
        <w:t>Утвержден</w:t>
      </w:r>
    </w:p>
    <w:p w:rsidR="00561B1B" w:rsidRDefault="00561B1B">
      <w:pPr>
        <w:pStyle w:val="ConsPlusNormal"/>
        <w:jc w:val="right"/>
      </w:pPr>
      <w:r>
        <w:t>приказом Министерства образования</w:t>
      </w:r>
    </w:p>
    <w:p w:rsidR="00561B1B" w:rsidRDefault="00561B1B">
      <w:pPr>
        <w:pStyle w:val="ConsPlusNormal"/>
        <w:jc w:val="right"/>
      </w:pPr>
      <w:r>
        <w:t>и науки Российской Федерации</w:t>
      </w:r>
    </w:p>
    <w:p w:rsidR="00561B1B" w:rsidRDefault="00561B1B">
      <w:pPr>
        <w:pStyle w:val="ConsPlusNormal"/>
        <w:jc w:val="right"/>
      </w:pPr>
      <w:r>
        <w:t>от 9 ноября 2015 г. N 1309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Title"/>
        <w:jc w:val="center"/>
      </w:pPr>
      <w:bookmarkStart w:id="1" w:name="P32"/>
      <w:bookmarkEnd w:id="1"/>
      <w:r>
        <w:t>ПОРЯДОК</w:t>
      </w:r>
    </w:p>
    <w:p w:rsidR="00561B1B" w:rsidRDefault="00561B1B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561B1B" w:rsidRDefault="00561B1B">
      <w:pPr>
        <w:pStyle w:val="ConsPlusTitle"/>
        <w:jc w:val="center"/>
      </w:pPr>
      <w:r>
        <w:t>И ПРЕДОСТАВЛЯЕМЫХ УСЛУГ В СФЕРЕ ОБРАЗОВАНИЯ, А ТАКЖЕ</w:t>
      </w:r>
    </w:p>
    <w:p w:rsidR="00561B1B" w:rsidRDefault="00561B1B">
      <w:pPr>
        <w:pStyle w:val="ConsPlusTitle"/>
        <w:jc w:val="center"/>
      </w:pPr>
      <w:r>
        <w:t>ОКАЗАНИЯ ИМ ПРИ ЭТОМ НЕОБХОДИМОЙ ПОМОЩИ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ind w:firstLine="540"/>
        <w:jc w:val="both"/>
      </w:pPr>
      <w: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услуг в сфере </w:t>
      </w:r>
      <w:r>
        <w:lastRenderedPageBreak/>
        <w:t xml:space="preserve">образования, предоставляемых органами и организациями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2011, N 15, ст. 2038; N 27, ст. 3873, ст. 3880; N 29, ст. 4291; N 30, ст. 4587; N 49, ст. 7061; 2012, N 31, ст. 4322; 2013, N 14, ст. 1651; N 27, ст. 3477, ст. 3480; N 30, ст. 4084; N 51, ст. 6679; N 52, ст. 6952, ст. 6961, ст. 7009; 2014, N 26, ст. 3366; N 30, ст. 4264; 2015, N 1, ст. 67, ст. 72; N 29, ст. 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561B1B" w:rsidRDefault="00561B1B">
      <w:pPr>
        <w:pStyle w:val="ConsPlusNormal"/>
        <w:ind w:firstLine="540"/>
        <w:jc w:val="both"/>
      </w:pPr>
      <w: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561B1B" w:rsidRDefault="00561B1B">
      <w:pPr>
        <w:pStyle w:val="ConsPlusNormal"/>
        <w:ind w:firstLine="540"/>
        <w:jc w:val="both"/>
      </w:pPr>
      <w: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561B1B" w:rsidRDefault="00561B1B">
      <w:pPr>
        <w:pStyle w:val="ConsPlusNormal"/>
        <w:ind w:firstLine="540"/>
        <w:jc w:val="both"/>
      </w:pPr>
      <w:r>
        <w:t>а) возможность беспрепятственного входа в объекты и выхода из них;</w:t>
      </w:r>
    </w:p>
    <w:p w:rsidR="00561B1B" w:rsidRDefault="00561B1B">
      <w:pPr>
        <w:pStyle w:val="ConsPlusNormal"/>
        <w:ind w:firstLine="540"/>
        <w:jc w:val="both"/>
      </w:pPr>
      <w: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61B1B" w:rsidRDefault="00561B1B">
      <w:pPr>
        <w:pStyle w:val="ConsPlusNormal"/>
        <w:ind w:firstLine="540"/>
        <w:jc w:val="both"/>
      </w:pPr>
      <w: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561B1B" w:rsidRDefault="00561B1B">
      <w:pPr>
        <w:pStyle w:val="ConsPlusNormal"/>
        <w:ind w:firstLine="540"/>
        <w:jc w:val="both"/>
      </w:pPr>
      <w: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561B1B" w:rsidRDefault="00561B1B">
      <w:pPr>
        <w:pStyle w:val="ConsPlusNormal"/>
        <w:ind w:firstLine="540"/>
        <w:jc w:val="both"/>
      </w:pPr>
      <w: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561B1B" w:rsidRDefault="00561B1B">
      <w:pPr>
        <w:pStyle w:val="ConsPlusNormal"/>
        <w:ind w:firstLine="540"/>
        <w:jc w:val="both"/>
      </w:pPr>
      <w: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561B1B" w:rsidRDefault="00561B1B">
      <w:pPr>
        <w:pStyle w:val="ConsPlusNormal"/>
        <w:ind w:firstLine="540"/>
        <w:jc w:val="both"/>
      </w:pPr>
      <w:r>
        <w:t xml:space="preserve"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</w:t>
      </w:r>
      <w:hyperlink r:id="rId7" w:history="1">
        <w:r>
          <w:rPr>
            <w:color w:val="0000FF"/>
          </w:rPr>
          <w:t>форме</w:t>
        </w:r>
      </w:hyperlink>
      <w:r>
        <w:t xml:space="preserve"> и в </w:t>
      </w:r>
      <w:hyperlink r:id="rId8" w:history="1">
        <w:r>
          <w:rPr>
            <w:color w:val="0000FF"/>
          </w:rPr>
          <w:t>порядке</w:t>
        </w:r>
      </w:hyperlink>
      <w:r>
        <w:t>, утвержденных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38115).</w:t>
      </w:r>
    </w:p>
    <w:p w:rsidR="00561B1B" w:rsidRDefault="00561B1B">
      <w:pPr>
        <w:pStyle w:val="ConsPlusNormal"/>
        <w:ind w:firstLine="540"/>
        <w:jc w:val="both"/>
      </w:pPr>
      <w: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561B1B" w:rsidRDefault="00561B1B">
      <w:pPr>
        <w:pStyle w:val="ConsPlusNormal"/>
        <w:ind w:firstLine="540"/>
        <w:jc w:val="both"/>
      </w:pPr>
      <w: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561B1B" w:rsidRDefault="00561B1B">
      <w:pPr>
        <w:pStyle w:val="ConsPlusNormal"/>
        <w:ind w:firstLine="540"/>
        <w:jc w:val="both"/>
      </w:pPr>
      <w: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561B1B" w:rsidRDefault="00561B1B">
      <w:pPr>
        <w:pStyle w:val="ConsPlusNormal"/>
        <w:ind w:firstLine="540"/>
        <w:jc w:val="both"/>
      </w:pPr>
      <w: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тифлопереводчика</w:t>
      </w:r>
      <w:proofErr w:type="spellEnd"/>
      <w:r>
        <w:t>;</w:t>
      </w:r>
    </w:p>
    <w:p w:rsidR="00561B1B" w:rsidRDefault="00561B1B">
      <w:pPr>
        <w:pStyle w:val="ConsPlusNormal"/>
        <w:ind w:firstLine="540"/>
        <w:jc w:val="both"/>
      </w:pPr>
      <w: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561B1B" w:rsidRDefault="00561B1B">
      <w:pPr>
        <w:pStyle w:val="ConsPlusNormal"/>
        <w:ind w:firstLine="540"/>
        <w:jc w:val="both"/>
      </w:pPr>
      <w:r>
        <w:t xml:space="preserve">д) адаптация официального сайта органа и организации, предоставляющих услуги в сфере </w:t>
      </w:r>
      <w:r>
        <w:lastRenderedPageBreak/>
        <w:t>образования, для лиц с нарушением зрения (слабовидящих);</w:t>
      </w:r>
    </w:p>
    <w:p w:rsidR="00561B1B" w:rsidRDefault="00561B1B">
      <w:pPr>
        <w:pStyle w:val="ConsPlusNormal"/>
        <w:ind w:firstLine="540"/>
        <w:jc w:val="both"/>
      </w:pPr>
      <w:r>
        <w:t xml:space="preserve">е) обеспечение предоставления услуг </w:t>
      </w:r>
      <w:proofErr w:type="spellStart"/>
      <w:r>
        <w:t>тьютора</w:t>
      </w:r>
      <w:proofErr w:type="spellEnd"/>
      <w: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561B1B" w:rsidRDefault="00561B1B">
      <w:pPr>
        <w:pStyle w:val="ConsPlusNormal"/>
        <w:ind w:firstLine="540"/>
        <w:jc w:val="both"/>
      </w:pPr>
      <w: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561B1B" w:rsidRDefault="00561B1B">
      <w:pPr>
        <w:pStyle w:val="ConsPlusNormal"/>
        <w:ind w:firstLine="540"/>
        <w:jc w:val="both"/>
      </w:pPr>
      <w: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561B1B" w:rsidRDefault="00561B1B">
      <w:pPr>
        <w:pStyle w:val="ConsPlusNormal"/>
        <w:ind w:firstLine="540"/>
        <w:jc w:val="both"/>
      </w:pPr>
      <w:r>
        <w:t>и) условия доступности услуг в сфере образования для инвалидов, предусмотренные:</w:t>
      </w:r>
    </w:p>
    <w:p w:rsidR="00561B1B" w:rsidRDefault="00C92238">
      <w:pPr>
        <w:pStyle w:val="ConsPlusNormal"/>
        <w:ind w:firstLine="540"/>
        <w:jc w:val="both"/>
      </w:pPr>
      <w:hyperlink r:id="rId9" w:history="1"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29200), с изменениями, внесенными приказами Министерства образования и науки Российской Федерации от 22 января 2014 г. N 31 (зарегистрирован Министерством юстиции Российской Федерации 7 марта 2014 г., регистрационный N 31539) и от 15 декабря 2014 г. N 1580 (зарегистрирован Министерством юстиции Российской Федерации 15 января 2015 г., регистрационный N 35545);</w:t>
      </w:r>
    </w:p>
    <w:p w:rsidR="00561B1B" w:rsidRDefault="00C92238">
      <w:pPr>
        <w:pStyle w:val="ConsPlusNormal"/>
        <w:ind w:firstLine="540"/>
        <w:jc w:val="both"/>
      </w:pPr>
      <w:hyperlink r:id="rId10" w:history="1"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N 1008 (зарегистрирован Министерством юстиции Российской Федерации 27 ноября 2013 г., регистрационный N 30468);</w:t>
      </w:r>
    </w:p>
    <w:p w:rsidR="00561B1B" w:rsidRDefault="00C92238">
      <w:pPr>
        <w:pStyle w:val="ConsPlusNormal"/>
        <w:ind w:firstLine="540"/>
        <w:jc w:val="both"/>
      </w:pPr>
      <w:hyperlink r:id="rId11" w:history="1"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N 1014 (зарегистрирован Министерством юстиции Российской Федерации 26 сентября 2013 г., регистрационный N 30038);</w:t>
      </w:r>
    </w:p>
    <w:p w:rsidR="00561B1B" w:rsidRDefault="00C92238">
      <w:pPr>
        <w:pStyle w:val="ConsPlusNormal"/>
        <w:ind w:firstLine="540"/>
        <w:jc w:val="both"/>
      </w:pPr>
      <w:hyperlink r:id="rId12" w:history="1"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г. N 1015 (зарегистрирован Министерством юстиции Российской Федерации 1 октября 2013 г., регистрационный N 30067), с изменениями, внесенными приказами Министерства образования и науки Российской Федерации от 13 декабря 2013 г., N 1342 (зарегистрирован Министерством юстиции Российской Федерации 7 февраля 2014 г., регистрационный N 31250), от 28 мая 2014 г. N 598 (зарегистрирован Министерством юстиции Российской Федерации 1 августа 2014 г., регистрационный N 33406) и от 17 июля 2015 г. N 734 (зарегистрирован Министерством юстиции Российской Федерации 13 августа 2015 г., регистрационный N 38490);</w:t>
      </w:r>
    </w:p>
    <w:p w:rsidR="00561B1B" w:rsidRDefault="00C92238">
      <w:pPr>
        <w:pStyle w:val="ConsPlusNormal"/>
        <w:ind w:firstLine="540"/>
        <w:jc w:val="both"/>
      </w:pPr>
      <w:hyperlink r:id="rId13" w:history="1">
        <w:r w:rsidR="00561B1B">
          <w:rPr>
            <w:color w:val="0000FF"/>
          </w:rPr>
          <w:t>Порядком</w:t>
        </w:r>
      </w:hyperlink>
      <w:r w:rsidR="00561B1B"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561B1B">
        <w:t>бакалавриата</w:t>
      </w:r>
      <w:proofErr w:type="spellEnd"/>
      <w:r w:rsidR="00561B1B">
        <w:t xml:space="preserve">, программам </w:t>
      </w:r>
      <w:proofErr w:type="spellStart"/>
      <w:r w:rsidR="00561B1B">
        <w:t>специалитета</w:t>
      </w:r>
      <w:proofErr w:type="spellEnd"/>
      <w:r w:rsidR="00561B1B">
        <w:t>, программам магистратуры, утвержденным приказом Министерства образования и науки Российской Федерации от 19 декабря 2013 г. N 1367 (зарегистрирован Министерством юстиции Российской Федерации 24 февраля 2014 г., регистрационный N 31402), с изменениями, внесенными приказом Министерства образования и науки Российской Федерации от 15 января 2015 г. N 7 (зарегистрирован Министерством юстиции Российской Федерации 11 февраля 2015 г., регистрационный N 35965).</w:t>
      </w:r>
    </w:p>
    <w:p w:rsidR="00561B1B" w:rsidRDefault="00561B1B">
      <w:pPr>
        <w:pStyle w:val="ConsPlusNormal"/>
        <w:ind w:firstLine="540"/>
        <w:jc w:val="both"/>
      </w:pPr>
      <w:r>
        <w:t xml:space="preserve"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 инвалидов, установленных </w:t>
      </w:r>
      <w:hyperlink r:id="rId14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</w:t>
      </w:r>
      <w:r>
        <w:lastRenderedPageBreak/>
        <w:t xml:space="preserve">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3967), а также норм и правил, предусмотренных </w:t>
      </w:r>
      <w:hyperlink r:id="rId15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 (Собрание законодательства Российской Федерации, 2015, N 2, ст. 465).</w:t>
      </w:r>
    </w:p>
    <w:p w:rsidR="00561B1B" w:rsidRDefault="00561B1B">
      <w:pPr>
        <w:pStyle w:val="ConsPlusNormal"/>
        <w:ind w:firstLine="540"/>
        <w:jc w:val="both"/>
      </w:pPr>
      <w: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561B1B" w:rsidRDefault="00561B1B">
      <w:pPr>
        <w:pStyle w:val="ConsPlusNormal"/>
        <w:ind w:firstLine="540"/>
        <w:jc w:val="both"/>
      </w:pPr>
      <w:r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</w:t>
      </w:r>
      <w:hyperlink r:id="rId16" w:history="1">
        <w:r>
          <w:rPr>
            <w:color w:val="0000FF"/>
          </w:rPr>
          <w:t>паспорт</w:t>
        </w:r>
      </w:hyperlink>
      <w:r>
        <w:t xml:space="preserve"> доступности для инвалидов объекта и услуг (далее соответственно - обследование и паспортизация, Паспорт доступности).</w:t>
      </w:r>
    </w:p>
    <w:p w:rsidR="00561B1B" w:rsidRDefault="00561B1B">
      <w:pPr>
        <w:pStyle w:val="ConsPlusNormal"/>
        <w:ind w:firstLine="540"/>
        <w:jc w:val="both"/>
      </w:pPr>
      <w:r>
        <w:t>8. Паспорт доступности содержит следующие разделы:</w:t>
      </w:r>
    </w:p>
    <w:p w:rsidR="00561B1B" w:rsidRDefault="00561B1B">
      <w:pPr>
        <w:pStyle w:val="ConsPlusNormal"/>
        <w:ind w:firstLine="540"/>
        <w:jc w:val="both"/>
      </w:pPr>
      <w:r>
        <w:t>а) краткая характеристика объекта и предоставляемых на нем услуг;</w:t>
      </w:r>
    </w:p>
    <w:p w:rsidR="00561B1B" w:rsidRDefault="00561B1B">
      <w:pPr>
        <w:pStyle w:val="ConsPlusNormal"/>
        <w:ind w:firstLine="540"/>
        <w:jc w:val="both"/>
      </w:pPr>
      <w: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72" w:history="1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561B1B" w:rsidRDefault="00561B1B">
      <w:pPr>
        <w:pStyle w:val="ConsPlusNormal"/>
        <w:ind w:firstLine="540"/>
        <w:jc w:val="both"/>
      </w:pPr>
      <w: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89" w:history="1">
        <w:r>
          <w:rPr>
            <w:color w:val="0000FF"/>
          </w:rPr>
          <w:t>пунктом 12</w:t>
        </w:r>
      </w:hyperlink>
      <w:r>
        <w:t xml:space="preserve"> настоящего Порядка;</w:t>
      </w:r>
    </w:p>
    <w:p w:rsidR="00561B1B" w:rsidRDefault="00561B1B">
      <w:pPr>
        <w:pStyle w:val="ConsPlusNormal"/>
        <w:ind w:firstLine="540"/>
        <w:jc w:val="both"/>
      </w:pPr>
      <w: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561B1B" w:rsidRDefault="00561B1B">
      <w:pPr>
        <w:pStyle w:val="ConsPlusNormal"/>
        <w:ind w:firstLine="540"/>
        <w:jc w:val="both"/>
      </w:pPr>
      <w: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561B1B" w:rsidRDefault="00561B1B">
      <w:pPr>
        <w:pStyle w:val="ConsPlusNormal"/>
        <w:ind w:firstLine="540"/>
        <w:jc w:val="both"/>
      </w:pPr>
      <w: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561B1B" w:rsidRDefault="00561B1B">
      <w:pPr>
        <w:pStyle w:val="ConsPlusNormal"/>
        <w:ind w:firstLine="540"/>
        <w:jc w:val="both"/>
      </w:pPr>
      <w:bookmarkStart w:id="2" w:name="P72"/>
      <w:bookmarkEnd w:id="2"/>
      <w: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561B1B" w:rsidRDefault="00561B1B">
      <w:pPr>
        <w:pStyle w:val="ConsPlusNormal"/>
        <w:ind w:firstLine="540"/>
        <w:jc w:val="both"/>
      </w:pPr>
      <w:r>
        <w:t xml:space="preserve"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</w:t>
      </w:r>
      <w:r>
        <w:lastRenderedPageBreak/>
        <w:t>инвалидов транспортных средств;</w:t>
      </w:r>
    </w:p>
    <w:p w:rsidR="00561B1B" w:rsidRDefault="00561B1B">
      <w:pPr>
        <w:pStyle w:val="ConsPlusNormal"/>
        <w:ind w:firstLine="540"/>
        <w:jc w:val="both"/>
      </w:pPr>
      <w: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561B1B" w:rsidRDefault="00561B1B">
      <w:pPr>
        <w:pStyle w:val="ConsPlusNormal"/>
        <w:ind w:firstLine="540"/>
        <w:jc w:val="both"/>
      </w:pPr>
      <w: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561B1B" w:rsidRDefault="00561B1B">
      <w:pPr>
        <w:pStyle w:val="ConsPlusNormal"/>
        <w:ind w:firstLine="540"/>
        <w:jc w:val="both"/>
      </w:pPr>
      <w: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</w:p>
    <w:p w:rsidR="00561B1B" w:rsidRDefault="00561B1B">
      <w:pPr>
        <w:pStyle w:val="ConsPlusNormal"/>
        <w:ind w:firstLine="540"/>
        <w:jc w:val="both"/>
      </w:pPr>
      <w:r>
        <w:t>выделенные стоянки автотранспортных средств для инвалидов;</w:t>
      </w:r>
    </w:p>
    <w:p w:rsidR="00561B1B" w:rsidRDefault="00561B1B">
      <w:pPr>
        <w:pStyle w:val="ConsPlusNormal"/>
        <w:ind w:firstLine="540"/>
        <w:jc w:val="both"/>
      </w:pPr>
      <w:r>
        <w:t>сменные кресла-коляски;</w:t>
      </w:r>
    </w:p>
    <w:p w:rsidR="00561B1B" w:rsidRDefault="00561B1B">
      <w:pPr>
        <w:pStyle w:val="ConsPlusNormal"/>
        <w:ind w:firstLine="540"/>
        <w:jc w:val="both"/>
      </w:pPr>
      <w:r>
        <w:t>адаптированные лифты;</w:t>
      </w:r>
    </w:p>
    <w:p w:rsidR="00561B1B" w:rsidRDefault="00561B1B">
      <w:pPr>
        <w:pStyle w:val="ConsPlusNormal"/>
        <w:ind w:firstLine="540"/>
        <w:jc w:val="both"/>
      </w:pPr>
      <w:r>
        <w:t>поручни;</w:t>
      </w:r>
    </w:p>
    <w:p w:rsidR="00561B1B" w:rsidRDefault="00561B1B">
      <w:pPr>
        <w:pStyle w:val="ConsPlusNormal"/>
        <w:ind w:firstLine="540"/>
        <w:jc w:val="both"/>
      </w:pPr>
      <w:r>
        <w:t>пандусы;</w:t>
      </w:r>
    </w:p>
    <w:p w:rsidR="00561B1B" w:rsidRDefault="00561B1B">
      <w:pPr>
        <w:pStyle w:val="ConsPlusNormal"/>
        <w:ind w:firstLine="540"/>
        <w:jc w:val="both"/>
      </w:pPr>
      <w:r>
        <w:t>подъемные платформы (аппарели);</w:t>
      </w:r>
    </w:p>
    <w:p w:rsidR="00561B1B" w:rsidRDefault="00561B1B">
      <w:pPr>
        <w:pStyle w:val="ConsPlusNormal"/>
        <w:ind w:firstLine="540"/>
        <w:jc w:val="both"/>
      </w:pPr>
      <w:r>
        <w:t>раздвижные двери;</w:t>
      </w:r>
    </w:p>
    <w:p w:rsidR="00561B1B" w:rsidRDefault="00561B1B">
      <w:pPr>
        <w:pStyle w:val="ConsPlusNormal"/>
        <w:ind w:firstLine="540"/>
        <w:jc w:val="both"/>
      </w:pPr>
      <w:r>
        <w:t>доступные входные группы;</w:t>
      </w:r>
    </w:p>
    <w:p w:rsidR="00561B1B" w:rsidRDefault="00561B1B">
      <w:pPr>
        <w:pStyle w:val="ConsPlusNormal"/>
        <w:ind w:firstLine="540"/>
        <w:jc w:val="both"/>
      </w:pPr>
      <w:r>
        <w:t>доступные санитарно-гигиенические помещения;</w:t>
      </w:r>
    </w:p>
    <w:p w:rsidR="00561B1B" w:rsidRDefault="00561B1B">
      <w:pPr>
        <w:pStyle w:val="ConsPlusNormal"/>
        <w:ind w:firstLine="540"/>
        <w:jc w:val="both"/>
      </w:pPr>
      <w: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561B1B" w:rsidRDefault="00561B1B">
      <w:pPr>
        <w:pStyle w:val="ConsPlusNormal"/>
        <w:ind w:firstLine="540"/>
        <w:jc w:val="both"/>
      </w:pPr>
      <w:bookmarkStart w:id="3" w:name="P89"/>
      <w:bookmarkEnd w:id="3"/>
      <w: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561B1B" w:rsidRDefault="00561B1B">
      <w:pPr>
        <w:pStyle w:val="ConsPlusNormal"/>
        <w:ind w:firstLine="540"/>
        <w:jc w:val="both"/>
      </w:pPr>
      <w: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, от общего количества предоставляемых услуг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 xml:space="preserve">д) удельный вес услуг в сфере образования, предоставляемых инвалидам с </w:t>
      </w:r>
      <w:r>
        <w:lastRenderedPageBreak/>
        <w:t xml:space="preserve">сопровождением </w:t>
      </w:r>
      <w:proofErr w:type="spellStart"/>
      <w:r>
        <w:t>тьютора</w:t>
      </w:r>
      <w:proofErr w:type="spellEnd"/>
      <w:r>
        <w:t>, от общего количества предоставляемых услуг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561B1B" w:rsidRDefault="00561B1B">
      <w:pPr>
        <w:pStyle w:val="ConsPlusNormal"/>
        <w:ind w:firstLine="540"/>
        <w:jc w:val="both"/>
      </w:pPr>
      <w: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561B1B" w:rsidRDefault="00561B1B">
      <w:pPr>
        <w:pStyle w:val="ConsPlusNormal"/>
        <w:ind w:firstLine="540"/>
        <w:jc w:val="both"/>
      </w:pPr>
      <w: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561B1B" w:rsidRDefault="00561B1B">
      <w:pPr>
        <w:pStyle w:val="ConsPlusNormal"/>
        <w:ind w:firstLine="540"/>
        <w:jc w:val="both"/>
      </w:pPr>
      <w: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561B1B" w:rsidRDefault="00561B1B">
      <w:pPr>
        <w:pStyle w:val="ConsPlusNormal"/>
        <w:ind w:firstLine="540"/>
        <w:jc w:val="both"/>
      </w:pPr>
      <w: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561B1B" w:rsidRDefault="00561B1B">
      <w:pPr>
        <w:pStyle w:val="ConsPlusNormal"/>
        <w:ind w:firstLine="540"/>
        <w:jc w:val="both"/>
      </w:pPr>
      <w:r>
        <w:t xml:space="preserve"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 </w:t>
      </w:r>
      <w:hyperlink r:id="rId17" w:history="1">
        <w:r>
          <w:rPr>
            <w:color w:val="0000FF"/>
          </w:rPr>
          <w:t>Конвенции</w:t>
        </w:r>
      </w:hyperlink>
      <w:r>
        <w:t xml:space="preserve"> о правах инвалидов от 13 декабря 2006 г. (Собрание законодательства Российской Федерации, 2013, N 6, ст. 468) предложения по принятию управленческих решений, в том числе:</w:t>
      </w:r>
    </w:p>
    <w:p w:rsidR="00561B1B" w:rsidRDefault="00561B1B">
      <w:pPr>
        <w:pStyle w:val="ConsPlusNormal"/>
        <w:ind w:firstLine="540"/>
        <w:jc w:val="both"/>
      </w:pPr>
      <w: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18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561B1B" w:rsidRDefault="00561B1B">
      <w:pPr>
        <w:pStyle w:val="ConsPlusNormal"/>
        <w:ind w:firstLine="540"/>
        <w:jc w:val="both"/>
      </w:pPr>
      <w: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561B1B" w:rsidRDefault="00561B1B">
      <w:pPr>
        <w:pStyle w:val="ConsPlusNormal"/>
        <w:ind w:firstLine="540"/>
        <w:jc w:val="both"/>
      </w:pPr>
      <w: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561B1B" w:rsidRDefault="00561B1B">
      <w:pPr>
        <w:pStyle w:val="ConsPlusNormal"/>
        <w:ind w:firstLine="540"/>
        <w:jc w:val="both"/>
      </w:pPr>
      <w:r>
        <w:t xml:space="preserve">14. </w:t>
      </w:r>
      <w:hyperlink r:id="rId19" w:history="1">
        <w:r>
          <w:rPr>
            <w:color w:val="0000FF"/>
          </w:rPr>
          <w:t>Паспорт</w:t>
        </w:r>
      </w:hyperlink>
      <w:r>
        <w:t xml:space="preserve">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561B1B" w:rsidRDefault="00561B1B">
      <w:pPr>
        <w:pStyle w:val="ConsPlusNormal"/>
        <w:ind w:firstLine="540"/>
        <w:jc w:val="both"/>
      </w:pPr>
      <w: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561B1B" w:rsidRDefault="00561B1B">
      <w:pPr>
        <w:pStyle w:val="ConsPlusNormal"/>
        <w:ind w:firstLine="540"/>
        <w:jc w:val="both"/>
      </w:pPr>
      <w: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561B1B" w:rsidRDefault="00561B1B">
      <w:pPr>
        <w:pStyle w:val="ConsPlusNormal"/>
        <w:ind w:firstLine="540"/>
        <w:jc w:val="both"/>
      </w:pPr>
      <w: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561B1B" w:rsidRDefault="00561B1B">
      <w:pPr>
        <w:pStyle w:val="ConsPlusNormal"/>
        <w:ind w:firstLine="540"/>
        <w:jc w:val="both"/>
      </w:pPr>
      <w:r>
        <w:t>Паспорт доступности органа утверждается руководителем органа.</w:t>
      </w:r>
    </w:p>
    <w:p w:rsidR="00561B1B" w:rsidRDefault="00561B1B">
      <w:pPr>
        <w:pStyle w:val="ConsPlusNormal"/>
        <w:ind w:firstLine="540"/>
        <w:jc w:val="both"/>
      </w:pPr>
      <w:r>
        <w:t xml:space="preserve"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</w:t>
      </w:r>
      <w:r>
        <w:lastRenderedPageBreak/>
        <w:t xml:space="preserve">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20" w:history="1">
        <w:r>
          <w:rPr>
            <w:color w:val="0000FF"/>
          </w:rPr>
          <w:t>частью 4 статьи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2008; N 27, ст. 3967).</w:t>
      </w:r>
    </w:p>
    <w:p w:rsidR="00561B1B" w:rsidRDefault="00561B1B">
      <w:pPr>
        <w:pStyle w:val="ConsPlusNormal"/>
        <w:ind w:firstLine="540"/>
        <w:jc w:val="both"/>
      </w:pPr>
      <w:r>
        <w:t xml:space="preserve">16. Органы и организации, предоставляющие услуги в сфере образования, с использованием показателей, предусмотренных </w:t>
      </w:r>
      <w:hyperlink w:anchor="P72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89" w:history="1">
        <w:r>
          <w:rPr>
            <w:color w:val="0000FF"/>
          </w:rPr>
          <w:t>12</w:t>
        </w:r>
      </w:hyperlink>
      <w: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N 599 (Собрание законодательства Российской Федерации, 2015, N 26, ст. 3894).</w:t>
      </w:r>
    </w:p>
    <w:p w:rsidR="00561B1B" w:rsidRDefault="00561B1B">
      <w:pPr>
        <w:pStyle w:val="ConsPlusNormal"/>
        <w:ind w:firstLine="540"/>
        <w:jc w:val="both"/>
      </w:pPr>
      <w: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jc w:val="both"/>
      </w:pPr>
    </w:p>
    <w:p w:rsidR="00561B1B" w:rsidRDefault="00561B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525" w:rsidRDefault="00C04525"/>
    <w:sectPr w:rsidR="00C04525" w:rsidSect="0066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1B"/>
    <w:rsid w:val="00561B1B"/>
    <w:rsid w:val="006C1B59"/>
    <w:rsid w:val="00C04525"/>
    <w:rsid w:val="00C9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F3F37-5F49-441D-87B0-A40924AC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1B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1B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C2E03126EAE7D7426B25EE96F1768EF22F5DEA3D3873D30DEB3E8888FE8146B0FC3E37B6649AF062D3N" TargetMode="External"/><Relationship Id="rId13" Type="http://schemas.openxmlformats.org/officeDocument/2006/relationships/hyperlink" Target="consultantplus://offline/ref=FDC2E03126EAE7D7426B25EE96F1768EF2205BED323C73D30DEB3E8888FE8146B0FC3E37B66498F262DEN" TargetMode="External"/><Relationship Id="rId18" Type="http://schemas.openxmlformats.org/officeDocument/2006/relationships/hyperlink" Target="consultantplus://offline/ref=FDC2E03126EAE7D7426B25EE96F1768EF22F5FE83D3973D30DEB3E8888FE8146B0FC3E34B066D0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DC2E03126EAE7D7426B25EE96F1768EF22F5FED313773D30DEB3E8888FE8146B0FC3E37B6649AF262D9N" TargetMode="External"/><Relationship Id="rId7" Type="http://schemas.openxmlformats.org/officeDocument/2006/relationships/hyperlink" Target="consultantplus://offline/ref=FDC2E03126EAE7D7426B25EE96F1768EF22F5DEA3D3873D30DEB3E8888FE8146B0FC3E37B6649AF262D9N" TargetMode="External"/><Relationship Id="rId12" Type="http://schemas.openxmlformats.org/officeDocument/2006/relationships/hyperlink" Target="consultantplus://offline/ref=FDC2E03126EAE7D7426B25EE96F1768EF22F5AEB3C3973D30DEB3E8888FE8146B0FC3E326BD6N" TargetMode="External"/><Relationship Id="rId17" Type="http://schemas.openxmlformats.org/officeDocument/2006/relationships/hyperlink" Target="consultantplus://offline/ref=FDC2E03126EAE7D7426B20E195F1768EF0205BEF35352ED905B2328A68D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DC2E03126EAE7D7426B25EE96F1768EF22E58EB313A73D30DEB3E8888FE8146B0FC3E37B6649AF662DDN" TargetMode="External"/><Relationship Id="rId20" Type="http://schemas.openxmlformats.org/officeDocument/2006/relationships/hyperlink" Target="consultantplus://offline/ref=FDC2E03126EAE7D7426B25EE96F1768EF22F5FE83D3973D30DEB3E8888FE8146B0FC3E34B066D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C2E03126EAE7D7426B25EE96F1768EF1275FEF303873D30DEB3E88886FDEN" TargetMode="External"/><Relationship Id="rId11" Type="http://schemas.openxmlformats.org/officeDocument/2006/relationships/hyperlink" Target="consultantplus://offline/ref=FDC2E03126EAE7D7426B25EE96F1768EF2225CE83D3973D30DEB3E8888FE8146B0FC3E37B6649AF562DDN" TargetMode="External"/><Relationship Id="rId5" Type="http://schemas.openxmlformats.org/officeDocument/2006/relationships/hyperlink" Target="consultantplus://offline/ref=FDC2E03126EAE7D7426B25EE96F1768EF1275FED313D73D30DEB3E8888FE8146B0FC3E63D4N" TargetMode="External"/><Relationship Id="rId15" Type="http://schemas.openxmlformats.org/officeDocument/2006/relationships/hyperlink" Target="consultantplus://offline/ref=FDC2E03126EAE7D7426B25EE96F1768EF22F59E93C3B73D30DEB3E8888FE8146B0FC3E37B6649AFA62D2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DC2E03126EAE7D7426B25EE96F1768EF2225BEE3C3673D30DEB3E8888FE8146B0FC3E37B6649AF462DEN" TargetMode="External"/><Relationship Id="rId19" Type="http://schemas.openxmlformats.org/officeDocument/2006/relationships/hyperlink" Target="consultantplus://offline/ref=FDC2E03126EAE7D7426B25EE96F1768EF22E58EB313A73D30DEB3E8888FE8146B0FC3E37B6649AF662DD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DC2E03126EAE7D7426B25EE96F1768EF2205AEF323C73D30DEB3E8888FE8146B0FC3E37B6649BF162D8N" TargetMode="External"/><Relationship Id="rId14" Type="http://schemas.openxmlformats.org/officeDocument/2006/relationships/hyperlink" Target="consultantplus://offline/ref=FDC2E03126EAE7D7426B25EE96F1768EF22F5FE83D3973D30DEB3E8888FE8146B0FC3E34B066D6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4037</Words>
  <Characters>23013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Семыкина Наталья Анатольевна</dc:creator>
  <cp:lastModifiedBy>User</cp:lastModifiedBy>
  <cp:revision>2</cp:revision>
  <cp:lastPrinted>2016-09-14T05:58:00Z</cp:lastPrinted>
  <dcterms:created xsi:type="dcterms:W3CDTF">2016-09-14T06:40:00Z</dcterms:created>
  <dcterms:modified xsi:type="dcterms:W3CDTF">2016-09-14T06:40:00Z</dcterms:modified>
</cp:coreProperties>
</file>