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Pr="007D48C2" w:rsidRDefault="007D48C2">
      <w:pPr>
        <w:rPr>
          <w:color w:val="333333"/>
          <w:sz w:val="28"/>
          <w:szCs w:val="28"/>
          <w:shd w:val="clear" w:color="auto" w:fill="FFFFFF"/>
        </w:rPr>
      </w:pPr>
      <w:r w:rsidRPr="007D48C2">
        <w:rPr>
          <w:b/>
          <w:sz w:val="28"/>
          <w:szCs w:val="28"/>
        </w:rPr>
        <w:t>10.04.  2020</w:t>
      </w:r>
      <w:r w:rsidRPr="007D48C2">
        <w:rPr>
          <w:sz w:val="28"/>
          <w:szCs w:val="28"/>
        </w:rPr>
        <w:t xml:space="preserve"> г   Тема   « </w:t>
      </w:r>
      <w:r w:rsidRPr="007D48C2">
        <w:rPr>
          <w:color w:val="333333"/>
          <w:sz w:val="28"/>
          <w:szCs w:val="28"/>
          <w:shd w:val="clear" w:color="auto" w:fill="FFFFFF"/>
        </w:rPr>
        <w:t>Король и ферзь против короля</w:t>
      </w:r>
      <w:r w:rsidRPr="007D48C2">
        <w:rPr>
          <w:color w:val="333333"/>
          <w:sz w:val="28"/>
          <w:szCs w:val="28"/>
          <w:shd w:val="clear" w:color="auto" w:fill="FFFFFF"/>
        </w:rPr>
        <w:t>»</w:t>
      </w:r>
    </w:p>
    <w:p w:rsidR="007D48C2" w:rsidRPr="007D48C2" w:rsidRDefault="007D48C2" w:rsidP="007D48C2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7D48C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1.Ферзь и король против короля.</w:t>
      </w:r>
    </w:p>
    <w:p w:rsidR="007D48C2" w:rsidRPr="007D48C2" w:rsidRDefault="007D48C2" w:rsidP="007D4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bookmarkStart w:id="0" w:name="_GoBack"/>
      <w:bookmarkEnd w:id="0"/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    Предлагаем читателю рассмотреть следующие две позиции, в которых, при названных условиях, достигается мат. В первой белый король может также стоять на d6 или f6, во второй — белый ферзь, может стоять на h8, а8, b8 или с8.</w:t>
      </w:r>
    </w:p>
    <w:p w:rsidR="007D48C2" w:rsidRPr="007D48C2" w:rsidRDefault="007D48C2" w:rsidP="007D4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7D48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41D4AB" wp14:editId="6E888DC5">
            <wp:extent cx="2009775" cy="2057400"/>
            <wp:effectExtent l="0" t="0" r="9525" b="0"/>
            <wp:docPr id="1" name="Рисунок 1" descr="http://old.chess-online.com/fen/4k3/4Q3/4K3/8/8/8/8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chess-online.com/fen/4k3/4Q3/4K3/8/8/8/8/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C2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</w:t>
      </w:r>
      <w:r w:rsidRPr="007D48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B3B3D5" wp14:editId="1406B033">
            <wp:extent cx="2009775" cy="2057400"/>
            <wp:effectExtent l="0" t="0" r="9525" b="0"/>
            <wp:docPr id="2" name="Рисунок 2" descr="http://old.chess-online.com/fen/4k1Q1/8/4K3/8/8/8/8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chess-online.com/fen/4k1Q1/8/4K3/8/8/8/8/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7D48C2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Отсюда несколько правил:</w:t>
      </w:r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    1) </w:t>
      </w:r>
      <w:r w:rsidRPr="007D48C2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Необходимо сначала оттеснить короля на крайнюю горизонталь</w:t>
      </w: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 (или вертикаль, ибо ясно, что от поворота доски под углом в 90 градусов дело не меняется).</w:t>
      </w:r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 xml:space="preserve">    </w:t>
      </w:r>
      <w:proofErr w:type="gramStart"/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2) </w:t>
      </w:r>
      <w:r w:rsidRPr="007D48C2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Атакующий король должен как можно ближе подойти к матуемому королю, не становясь, однако, при этом ни на последнюю, ни на предпоследнюю линию.</w:t>
      </w:r>
      <w:proofErr w:type="gramEnd"/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    3) </w:t>
      </w:r>
      <w:r w:rsidRPr="007D48C2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Ферзь, матуя на последней линии, может занимать различные поля, а матуя на предпоследней линии — лишь одно определенное поле </w:t>
      </w: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(кроме тех случаев, когда матуемый король занимает угловое поле, ибо тогда ферзь, как легко убедиться, располагает двумя полями на выбор, например h7 и g7 или а</w:t>
      </w:r>
      <w:proofErr w:type="gramStart"/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7</w:t>
      </w:r>
      <w:proofErr w:type="gramEnd"/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 xml:space="preserve"> и b7).</w:t>
      </w:r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    К этим основным правилам можно прибавить еще два следующие, уже чисто практического характера.</w:t>
      </w:r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    4) </w:t>
      </w:r>
      <w:r w:rsidRPr="007D48C2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 xml:space="preserve">Слишком приблизившись своим королем к </w:t>
      </w:r>
      <w:proofErr w:type="gramStart"/>
      <w:r w:rsidRPr="007D48C2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неприятельскому</w:t>
      </w:r>
      <w:proofErr w:type="gramEnd"/>
      <w:r w:rsidRPr="007D48C2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, следует остерегаться создания патового положения.</w:t>
      </w:r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    5) </w:t>
      </w:r>
      <w:r w:rsidRPr="007D48C2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Мат при этих условиях достигается в любом положении не позднее 9-го хода.</w:t>
      </w:r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Теперь обратимся к практической иллюстрации, выбрав нарочно положение, наиболее выгодное для матуемого короля.</w:t>
      </w:r>
    </w:p>
    <w:p w:rsidR="007D48C2" w:rsidRPr="007D48C2" w:rsidRDefault="007D48C2" w:rsidP="007D4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7D48C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C91808" wp14:editId="01ABADF9">
            <wp:extent cx="2009775" cy="2057400"/>
            <wp:effectExtent l="0" t="0" r="9525" b="0"/>
            <wp:docPr id="3" name="Рисунок 3" descr="http://old.chess-online.com/fen/8/8/4k3/8/8/8/8/K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chess-online.com/fen/8/8/4k3/8/8/8/8/KQ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br/>
      </w:r>
    </w:p>
    <w:p w:rsidR="007D48C2" w:rsidRPr="007D48C2" w:rsidRDefault="007D48C2" w:rsidP="007D48C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 xml:space="preserve">1. Kb2 Kd5 2. Kc3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>Ke5(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 xml:space="preserve">A) 3.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>Qg6 Kf4 4.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 xml:space="preserve">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>Kd4 Kf3 5.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 xml:space="preserve">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>Qg5 Kf2 6.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 xml:space="preserve">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>Qg4 Ke1 7.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en-US"/>
        </w:rPr>
        <w:t xml:space="preserve"> </w:t>
      </w:r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Ke3 Kf1 8. Qg7 Ke1 9. Qg1</w:t>
      </w:r>
      <w:r w:rsidRPr="007D48C2">
        <w:rPr>
          <w:rFonts w:ascii="Verdana" w:eastAsia="Times New Roman" w:hAnsi="Verdana" w:cs="Times New Roman"/>
          <w:color w:val="333333"/>
          <w:sz w:val="17"/>
          <w:szCs w:val="17"/>
        </w:rPr>
        <w:t>(или a1)</w:t>
      </w:r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</w:rPr>
        <w:t>#.</w:t>
      </w:r>
    </w:p>
    <w:p w:rsidR="007D48C2" w:rsidRDefault="007D48C2" w:rsidP="007D48C2">
      <w:r w:rsidRPr="007D48C2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proofErr w:type="gramStart"/>
      <w:r w:rsidRPr="007D48C2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  <w:lang w:val="en-US"/>
        </w:rPr>
        <w:t>A</w:t>
      </w:r>
      <w:r w:rsidRPr="007D48C2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>2...Ke6 3.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 xml:space="preserve">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>Kd4 Kf6 4.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 xml:space="preserve">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>Qe4 Kf7 5.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 xml:space="preserve">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>Ke5 Kg7 6.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 xml:space="preserve">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>Kf5 Kf7 7.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 xml:space="preserve"> </w:t>
      </w:r>
      <w:proofErr w:type="gramStart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>Qb7+ Ke8 8.</w:t>
      </w:r>
      <w:proofErr w:type="gramEnd"/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 xml:space="preserve"> </w:t>
      </w:r>
      <w:r w:rsidRPr="007D48C2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</w:rPr>
        <w:t>Ke6 Kd8 9. Qd7#.</w:t>
      </w:r>
    </w:p>
    <w:sectPr w:rsidR="007D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B9"/>
    <w:rsid w:val="002E7474"/>
    <w:rsid w:val="006314B9"/>
    <w:rsid w:val="007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2020-04-05T12:47:00Z</dcterms:created>
  <dcterms:modified xsi:type="dcterms:W3CDTF">2020-04-05T12:51:00Z</dcterms:modified>
</cp:coreProperties>
</file>